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00B8FF"/>
  <w:body>
    <w:tbl>
      <w:tblPr>
        <w:tblW w:w="10376" w:type="dxa"/>
        <w:tblInd w:w="142" w:type="dxa"/>
        <w:tblLayout w:type="fixed"/>
        <w:tblCellMar>
          <w:top w:w="40" w:type="dxa"/>
          <w:left w:w="0" w:type="dxa"/>
          <w:bottom w:w="40" w:type="dxa"/>
          <w:right w:w="0" w:type="dxa"/>
        </w:tblCellMar>
        <w:tblLook w:val="0000" w:firstRow="0" w:lastRow="0" w:firstColumn="0" w:lastColumn="0" w:noHBand="0" w:noVBand="0"/>
      </w:tblPr>
      <w:tblGrid>
        <w:gridCol w:w="2261"/>
        <w:gridCol w:w="241"/>
        <w:gridCol w:w="30"/>
        <w:gridCol w:w="390"/>
        <w:gridCol w:w="262"/>
        <w:gridCol w:w="1139"/>
        <w:gridCol w:w="266"/>
        <w:gridCol w:w="846"/>
        <w:gridCol w:w="294"/>
        <w:gridCol w:w="265"/>
        <w:gridCol w:w="1139"/>
        <w:gridCol w:w="158"/>
        <w:gridCol w:w="108"/>
        <w:gridCol w:w="1141"/>
        <w:gridCol w:w="264"/>
        <w:gridCol w:w="1572"/>
      </w:tblGrid>
      <w:tr w:rsidR="001A369A" w:rsidRPr="005A08C3" w14:paraId="1F81B0D8" w14:textId="77777777" w:rsidTr="005E4116">
        <w:trPr>
          <w:cantSplit/>
          <w:trHeight w:hRule="exact" w:val="264"/>
        </w:trPr>
        <w:tc>
          <w:tcPr>
            <w:tcW w:w="2502" w:type="dxa"/>
            <w:gridSpan w:val="2"/>
            <w:vMerge w:val="restart"/>
          </w:tcPr>
          <w:p w14:paraId="38687231" w14:textId="77777777" w:rsidR="001A369A" w:rsidRPr="005A08C3" w:rsidRDefault="00CA19DC" w:rsidP="00F460AC">
            <w:pPr>
              <w:pStyle w:val="CVHeading3"/>
              <w:tabs>
                <w:tab w:val="left" w:pos="805"/>
              </w:tabs>
              <w:rPr>
                <w:sz w:val="18"/>
                <w:szCs w:val="18"/>
              </w:rPr>
            </w:pPr>
            <w:r w:rsidRPr="005A08C3">
              <w:rPr>
                <w:noProof/>
                <w:sz w:val="18"/>
                <w:szCs w:val="18"/>
                <w:lang w:val="en-US" w:eastAsia="en-US"/>
              </w:rPr>
              <w:drawing>
                <wp:anchor distT="0" distB="0" distL="0" distR="0" simplePos="0" relativeHeight="251657728" behindDoc="0" locked="0" layoutInCell="1" allowOverlap="1" wp14:anchorId="4ED8D3A8" wp14:editId="6F3CA879">
                  <wp:simplePos x="0" y="0"/>
                  <wp:positionH relativeFrom="column">
                    <wp:posOffset>972185</wp:posOffset>
                  </wp:positionH>
                  <wp:positionV relativeFrom="paragraph">
                    <wp:posOffset>0</wp:posOffset>
                  </wp:positionV>
                  <wp:extent cx="828040" cy="456565"/>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28040" cy="456565"/>
                          </a:xfrm>
                          <a:prstGeom prst="rect">
                            <a:avLst/>
                          </a:prstGeom>
                          <a:blipFill dpi="0" rotWithShape="0">
                            <a:blip/>
                            <a:srcRect/>
                            <a:stretch>
                              <a:fillRect/>
                            </a:stretch>
                          </a:blipFill>
                          <a:ln w="9525">
                            <a:noFill/>
                            <a:miter lim="800000"/>
                            <a:headEnd/>
                            <a:tailEnd/>
                          </a:ln>
                        </pic:spPr>
                      </pic:pic>
                    </a:graphicData>
                  </a:graphic>
                </wp:anchor>
              </w:drawing>
            </w:r>
            <w:r w:rsidR="001A369A" w:rsidRPr="005A08C3">
              <w:rPr>
                <w:sz w:val="18"/>
                <w:szCs w:val="18"/>
              </w:rPr>
              <w:t xml:space="preserve"> </w:t>
            </w:r>
          </w:p>
          <w:p w14:paraId="19F19A12" w14:textId="77777777" w:rsidR="001A369A" w:rsidRPr="005A08C3" w:rsidRDefault="001A369A" w:rsidP="00F460AC">
            <w:pPr>
              <w:pStyle w:val="CVNormal"/>
              <w:tabs>
                <w:tab w:val="left" w:pos="805"/>
              </w:tabs>
              <w:rPr>
                <w:sz w:val="18"/>
                <w:szCs w:val="18"/>
              </w:rPr>
            </w:pPr>
          </w:p>
        </w:tc>
        <w:tc>
          <w:tcPr>
            <w:tcW w:w="30" w:type="dxa"/>
          </w:tcPr>
          <w:p w14:paraId="64B056F7" w14:textId="77777777" w:rsidR="001A369A" w:rsidRPr="005A08C3" w:rsidRDefault="001A369A" w:rsidP="00271612">
            <w:pPr>
              <w:pStyle w:val="CVNormal"/>
              <w:rPr>
                <w:sz w:val="18"/>
                <w:szCs w:val="18"/>
              </w:rPr>
            </w:pPr>
          </w:p>
        </w:tc>
        <w:tc>
          <w:tcPr>
            <w:tcW w:w="7841" w:type="dxa"/>
            <w:gridSpan w:val="13"/>
            <w:vMerge w:val="restart"/>
          </w:tcPr>
          <w:p w14:paraId="5C0524EF" w14:textId="77777777" w:rsidR="001B2DEA" w:rsidRPr="005A08C3" w:rsidRDefault="001B2DEA" w:rsidP="001B2DEA">
            <w:pPr>
              <w:pStyle w:val="CVTitle"/>
              <w:jc w:val="left"/>
              <w:rPr>
                <w:sz w:val="18"/>
                <w:szCs w:val="18"/>
              </w:rPr>
            </w:pPr>
            <w:r w:rsidRPr="005A08C3">
              <w:rPr>
                <w:sz w:val="18"/>
                <w:szCs w:val="18"/>
              </w:rPr>
              <w:t xml:space="preserve">Curriculum vitae </w:t>
            </w:r>
          </w:p>
          <w:p w14:paraId="4C66D18B" w14:textId="77777777" w:rsidR="001A369A" w:rsidRPr="005A08C3" w:rsidRDefault="001B2DEA" w:rsidP="001B2DEA">
            <w:pPr>
              <w:pStyle w:val="CVNormal"/>
              <w:rPr>
                <w:sz w:val="18"/>
                <w:szCs w:val="18"/>
              </w:rPr>
            </w:pPr>
            <w:r w:rsidRPr="005A08C3">
              <w:rPr>
                <w:sz w:val="18"/>
                <w:szCs w:val="18"/>
              </w:rPr>
              <w:t>Europass</w:t>
            </w:r>
          </w:p>
        </w:tc>
      </w:tr>
      <w:tr w:rsidR="001A369A" w:rsidRPr="005A08C3" w14:paraId="12B52CE3" w14:textId="77777777" w:rsidTr="005E4116">
        <w:trPr>
          <w:cantSplit/>
          <w:trHeight w:hRule="exact" w:val="596"/>
        </w:trPr>
        <w:tc>
          <w:tcPr>
            <w:tcW w:w="2502" w:type="dxa"/>
            <w:gridSpan w:val="2"/>
            <w:vMerge/>
          </w:tcPr>
          <w:p w14:paraId="4D69FECC" w14:textId="77777777" w:rsidR="001A369A" w:rsidRPr="005A08C3" w:rsidRDefault="001A369A" w:rsidP="00F460AC">
            <w:pPr>
              <w:tabs>
                <w:tab w:val="left" w:pos="805"/>
              </w:tabs>
              <w:rPr>
                <w:sz w:val="18"/>
                <w:szCs w:val="18"/>
              </w:rPr>
            </w:pPr>
          </w:p>
        </w:tc>
        <w:tc>
          <w:tcPr>
            <w:tcW w:w="30" w:type="dxa"/>
          </w:tcPr>
          <w:p w14:paraId="7660B804" w14:textId="77777777" w:rsidR="001A369A" w:rsidRPr="005A08C3" w:rsidRDefault="001A369A" w:rsidP="00271612">
            <w:pPr>
              <w:pStyle w:val="CVNormal"/>
              <w:rPr>
                <w:sz w:val="18"/>
                <w:szCs w:val="18"/>
              </w:rPr>
            </w:pPr>
          </w:p>
        </w:tc>
        <w:tc>
          <w:tcPr>
            <w:tcW w:w="7841" w:type="dxa"/>
            <w:gridSpan w:val="13"/>
            <w:vMerge/>
          </w:tcPr>
          <w:p w14:paraId="77805E79" w14:textId="77777777" w:rsidR="001A369A" w:rsidRPr="005A08C3" w:rsidRDefault="001A369A" w:rsidP="00271612">
            <w:pPr>
              <w:rPr>
                <w:sz w:val="18"/>
                <w:szCs w:val="18"/>
              </w:rPr>
            </w:pPr>
          </w:p>
        </w:tc>
      </w:tr>
      <w:tr w:rsidR="001A369A" w:rsidRPr="005A08C3" w14:paraId="77A70C7B" w14:textId="77777777" w:rsidTr="005E4116">
        <w:trPr>
          <w:cantSplit/>
          <w:trHeight w:val="89"/>
        </w:trPr>
        <w:tc>
          <w:tcPr>
            <w:tcW w:w="2261" w:type="dxa"/>
          </w:tcPr>
          <w:p w14:paraId="4B87CDB7" w14:textId="77777777" w:rsidR="001A369A" w:rsidRPr="005A08C3" w:rsidRDefault="001A369A" w:rsidP="00F460AC">
            <w:pPr>
              <w:pStyle w:val="CVHeading1"/>
              <w:tabs>
                <w:tab w:val="left" w:pos="805"/>
              </w:tabs>
              <w:rPr>
                <w:color w:val="548DD4"/>
                <w:sz w:val="18"/>
                <w:szCs w:val="18"/>
              </w:rPr>
            </w:pPr>
            <w:r w:rsidRPr="005A08C3">
              <w:rPr>
                <w:color w:val="548DD4"/>
                <w:sz w:val="18"/>
                <w:szCs w:val="18"/>
              </w:rPr>
              <w:t>Informaţii personale</w:t>
            </w:r>
          </w:p>
        </w:tc>
        <w:tc>
          <w:tcPr>
            <w:tcW w:w="8112" w:type="dxa"/>
            <w:gridSpan w:val="15"/>
          </w:tcPr>
          <w:p w14:paraId="33EBC9BC" w14:textId="77777777" w:rsidR="001A369A" w:rsidRPr="005A08C3" w:rsidRDefault="001A369A" w:rsidP="00F460AC">
            <w:pPr>
              <w:pStyle w:val="CVNormal"/>
              <w:tabs>
                <w:tab w:val="left" w:pos="805"/>
              </w:tabs>
              <w:ind w:left="0"/>
              <w:rPr>
                <w:sz w:val="18"/>
                <w:szCs w:val="18"/>
              </w:rPr>
            </w:pPr>
          </w:p>
        </w:tc>
      </w:tr>
      <w:tr w:rsidR="001A369A" w:rsidRPr="005A08C3" w14:paraId="3A5A6EEF" w14:textId="77777777" w:rsidTr="005E4116">
        <w:trPr>
          <w:cantSplit/>
          <w:trHeight w:val="89"/>
        </w:trPr>
        <w:tc>
          <w:tcPr>
            <w:tcW w:w="2261" w:type="dxa"/>
          </w:tcPr>
          <w:p w14:paraId="5E96CD0F" w14:textId="77777777" w:rsidR="001A369A" w:rsidRPr="005A08C3" w:rsidRDefault="001A369A" w:rsidP="00F460AC">
            <w:pPr>
              <w:pStyle w:val="CVHeading2-FirstLine"/>
              <w:tabs>
                <w:tab w:val="left" w:pos="805"/>
              </w:tabs>
              <w:rPr>
                <w:color w:val="548DD4"/>
                <w:sz w:val="18"/>
                <w:szCs w:val="18"/>
              </w:rPr>
            </w:pPr>
            <w:r w:rsidRPr="005A08C3">
              <w:rPr>
                <w:color w:val="548DD4"/>
                <w:sz w:val="18"/>
                <w:szCs w:val="18"/>
              </w:rPr>
              <w:t>Nume / Prenume</w:t>
            </w:r>
          </w:p>
        </w:tc>
        <w:tc>
          <w:tcPr>
            <w:tcW w:w="8112" w:type="dxa"/>
            <w:gridSpan w:val="15"/>
          </w:tcPr>
          <w:p w14:paraId="5A459463" w14:textId="77777777" w:rsidR="001A369A" w:rsidRPr="005A08C3" w:rsidRDefault="0098515D" w:rsidP="00F460AC">
            <w:pPr>
              <w:pStyle w:val="CVMajor-FirstLine"/>
              <w:tabs>
                <w:tab w:val="left" w:pos="805"/>
              </w:tabs>
              <w:rPr>
                <w:b w:val="0"/>
                <w:sz w:val="18"/>
                <w:szCs w:val="18"/>
              </w:rPr>
            </w:pPr>
            <w:r w:rsidRPr="005A08C3">
              <w:rPr>
                <w:b w:val="0"/>
                <w:sz w:val="18"/>
                <w:szCs w:val="18"/>
              </w:rPr>
              <w:t>Stănc</w:t>
            </w:r>
            <w:r w:rsidR="00906B3A" w:rsidRPr="005A08C3">
              <w:rPr>
                <w:b w:val="0"/>
                <w:sz w:val="18"/>
                <w:szCs w:val="18"/>
              </w:rPr>
              <w:t>i</w:t>
            </w:r>
            <w:r w:rsidRPr="005A08C3">
              <w:rPr>
                <w:b w:val="0"/>
                <w:sz w:val="18"/>
                <w:szCs w:val="18"/>
              </w:rPr>
              <w:t>ulescu Cătă</w:t>
            </w:r>
            <w:r w:rsidR="00906B3A" w:rsidRPr="005A08C3">
              <w:rPr>
                <w:b w:val="0"/>
                <w:sz w:val="18"/>
                <w:szCs w:val="18"/>
              </w:rPr>
              <w:t>l</w:t>
            </w:r>
            <w:r w:rsidRPr="005A08C3">
              <w:rPr>
                <w:b w:val="0"/>
                <w:sz w:val="18"/>
                <w:szCs w:val="18"/>
              </w:rPr>
              <w:t>in-Flo</w:t>
            </w:r>
            <w:r w:rsidR="00295A88" w:rsidRPr="005A08C3">
              <w:rPr>
                <w:b w:val="0"/>
                <w:sz w:val="18"/>
                <w:szCs w:val="18"/>
              </w:rPr>
              <w:t>rin</w:t>
            </w:r>
          </w:p>
        </w:tc>
      </w:tr>
      <w:tr w:rsidR="001A369A" w:rsidRPr="005A08C3" w14:paraId="68D41171" w14:textId="77777777" w:rsidTr="005E4116">
        <w:trPr>
          <w:cantSplit/>
          <w:trHeight w:val="89"/>
        </w:trPr>
        <w:tc>
          <w:tcPr>
            <w:tcW w:w="2261" w:type="dxa"/>
          </w:tcPr>
          <w:p w14:paraId="3A5E9FEA" w14:textId="77777777" w:rsidR="001A369A" w:rsidRPr="005A08C3" w:rsidRDefault="001A369A" w:rsidP="00F460AC">
            <w:pPr>
              <w:pStyle w:val="CVHeading3"/>
              <w:tabs>
                <w:tab w:val="left" w:pos="805"/>
              </w:tabs>
              <w:rPr>
                <w:color w:val="548DD4"/>
                <w:sz w:val="18"/>
                <w:szCs w:val="18"/>
              </w:rPr>
            </w:pPr>
            <w:r w:rsidRPr="005A08C3">
              <w:rPr>
                <w:color w:val="548DD4"/>
                <w:sz w:val="18"/>
                <w:szCs w:val="18"/>
              </w:rPr>
              <w:t>Adresa(e)</w:t>
            </w:r>
          </w:p>
        </w:tc>
        <w:tc>
          <w:tcPr>
            <w:tcW w:w="8112" w:type="dxa"/>
            <w:gridSpan w:val="15"/>
          </w:tcPr>
          <w:p w14:paraId="5B29ACB9" w14:textId="77777777" w:rsidR="001A369A" w:rsidRPr="005A08C3" w:rsidRDefault="001A369A" w:rsidP="00F460AC">
            <w:pPr>
              <w:pStyle w:val="CVNormal"/>
              <w:tabs>
                <w:tab w:val="left" w:pos="805"/>
              </w:tabs>
              <w:rPr>
                <w:sz w:val="18"/>
                <w:szCs w:val="18"/>
              </w:rPr>
            </w:pPr>
          </w:p>
        </w:tc>
      </w:tr>
      <w:tr w:rsidR="001A369A" w:rsidRPr="005A08C3" w14:paraId="77AB1031" w14:textId="77777777" w:rsidTr="005E4116">
        <w:trPr>
          <w:cantSplit/>
          <w:trHeight w:val="89"/>
        </w:trPr>
        <w:tc>
          <w:tcPr>
            <w:tcW w:w="2261" w:type="dxa"/>
          </w:tcPr>
          <w:p w14:paraId="2AAE0CE5" w14:textId="77777777" w:rsidR="001A369A" w:rsidRPr="005A08C3" w:rsidRDefault="001A369A" w:rsidP="00F460AC">
            <w:pPr>
              <w:pStyle w:val="CVHeading3"/>
              <w:tabs>
                <w:tab w:val="left" w:pos="805"/>
              </w:tabs>
              <w:rPr>
                <w:color w:val="548DD4"/>
                <w:sz w:val="18"/>
                <w:szCs w:val="18"/>
              </w:rPr>
            </w:pPr>
            <w:r w:rsidRPr="005A08C3">
              <w:rPr>
                <w:color w:val="548DD4"/>
                <w:sz w:val="18"/>
                <w:szCs w:val="18"/>
              </w:rPr>
              <w:t>Telefon(-oane)</w:t>
            </w:r>
          </w:p>
        </w:tc>
        <w:tc>
          <w:tcPr>
            <w:tcW w:w="3174" w:type="dxa"/>
            <w:gridSpan w:val="7"/>
          </w:tcPr>
          <w:p w14:paraId="723175CB" w14:textId="77777777" w:rsidR="001A369A" w:rsidRPr="005A08C3" w:rsidRDefault="00685C48" w:rsidP="00F460AC">
            <w:pPr>
              <w:pStyle w:val="CVNormal"/>
              <w:tabs>
                <w:tab w:val="left" w:pos="805"/>
              </w:tabs>
              <w:rPr>
                <w:sz w:val="18"/>
                <w:szCs w:val="18"/>
              </w:rPr>
            </w:pPr>
            <w:r w:rsidRPr="005A08C3">
              <w:rPr>
                <w:sz w:val="18"/>
                <w:szCs w:val="18"/>
              </w:rPr>
              <w:t>004</w:t>
            </w:r>
            <w:r w:rsidR="00C95890" w:rsidRPr="005A08C3">
              <w:rPr>
                <w:sz w:val="18"/>
                <w:szCs w:val="18"/>
              </w:rPr>
              <w:t>0</w:t>
            </w:r>
            <w:r w:rsidRPr="005A08C3">
              <w:rPr>
                <w:sz w:val="18"/>
                <w:szCs w:val="18"/>
              </w:rPr>
              <w:t xml:space="preserve"> </w:t>
            </w:r>
            <w:r w:rsidR="00C95890" w:rsidRPr="005A08C3">
              <w:rPr>
                <w:sz w:val="18"/>
                <w:szCs w:val="18"/>
              </w:rPr>
              <w:t>25</w:t>
            </w:r>
            <w:r w:rsidR="00295A88" w:rsidRPr="005A08C3">
              <w:rPr>
                <w:sz w:val="18"/>
                <w:szCs w:val="18"/>
              </w:rPr>
              <w:t>14</w:t>
            </w:r>
            <w:r w:rsidR="00330EA8" w:rsidRPr="005A08C3">
              <w:rPr>
                <w:sz w:val="18"/>
                <w:szCs w:val="18"/>
              </w:rPr>
              <w:t>18515</w:t>
            </w:r>
          </w:p>
        </w:tc>
        <w:tc>
          <w:tcPr>
            <w:tcW w:w="1856" w:type="dxa"/>
            <w:gridSpan w:val="4"/>
          </w:tcPr>
          <w:p w14:paraId="6E80ED52" w14:textId="77777777" w:rsidR="001A369A" w:rsidRPr="005A08C3" w:rsidRDefault="001A369A" w:rsidP="00271612">
            <w:pPr>
              <w:pStyle w:val="CVHeading3"/>
              <w:rPr>
                <w:sz w:val="18"/>
                <w:szCs w:val="18"/>
              </w:rPr>
            </w:pPr>
          </w:p>
        </w:tc>
        <w:tc>
          <w:tcPr>
            <w:tcW w:w="3081" w:type="dxa"/>
            <w:gridSpan w:val="4"/>
          </w:tcPr>
          <w:p w14:paraId="631D574D" w14:textId="77777777" w:rsidR="001A369A" w:rsidRPr="005A08C3" w:rsidRDefault="001A369A" w:rsidP="00765C95">
            <w:pPr>
              <w:pStyle w:val="CVNormal"/>
              <w:ind w:left="0"/>
              <w:rPr>
                <w:sz w:val="18"/>
                <w:szCs w:val="18"/>
              </w:rPr>
            </w:pPr>
          </w:p>
        </w:tc>
      </w:tr>
      <w:tr w:rsidR="001A369A" w:rsidRPr="005A08C3" w14:paraId="06352486" w14:textId="77777777" w:rsidTr="005E4116">
        <w:trPr>
          <w:cantSplit/>
          <w:trHeight w:val="89"/>
        </w:trPr>
        <w:tc>
          <w:tcPr>
            <w:tcW w:w="2261" w:type="dxa"/>
          </w:tcPr>
          <w:p w14:paraId="7899253A" w14:textId="77777777" w:rsidR="001A369A" w:rsidRPr="005A08C3" w:rsidRDefault="001A369A" w:rsidP="00F460AC">
            <w:pPr>
              <w:pStyle w:val="CVHeading3"/>
              <w:tabs>
                <w:tab w:val="left" w:pos="805"/>
              </w:tabs>
              <w:rPr>
                <w:color w:val="548DD4"/>
                <w:sz w:val="18"/>
                <w:szCs w:val="18"/>
              </w:rPr>
            </w:pPr>
            <w:r w:rsidRPr="005A08C3">
              <w:rPr>
                <w:color w:val="548DD4"/>
                <w:sz w:val="18"/>
                <w:szCs w:val="18"/>
              </w:rPr>
              <w:t>Fax(uri)</w:t>
            </w:r>
          </w:p>
        </w:tc>
        <w:tc>
          <w:tcPr>
            <w:tcW w:w="8112" w:type="dxa"/>
            <w:gridSpan w:val="15"/>
          </w:tcPr>
          <w:p w14:paraId="263624F9" w14:textId="77777777" w:rsidR="001A369A" w:rsidRPr="005A08C3" w:rsidRDefault="00685C48" w:rsidP="00F460AC">
            <w:pPr>
              <w:pStyle w:val="CVNormal"/>
              <w:tabs>
                <w:tab w:val="left" w:pos="805"/>
              </w:tabs>
              <w:rPr>
                <w:sz w:val="18"/>
                <w:szCs w:val="18"/>
              </w:rPr>
            </w:pPr>
            <w:r w:rsidRPr="005A08C3">
              <w:rPr>
                <w:sz w:val="18"/>
                <w:szCs w:val="18"/>
              </w:rPr>
              <w:t>004</w:t>
            </w:r>
            <w:r w:rsidR="00C95890" w:rsidRPr="005A08C3">
              <w:rPr>
                <w:sz w:val="18"/>
                <w:szCs w:val="18"/>
              </w:rPr>
              <w:t>0</w:t>
            </w:r>
            <w:r w:rsidRPr="005A08C3">
              <w:rPr>
                <w:sz w:val="18"/>
                <w:szCs w:val="18"/>
              </w:rPr>
              <w:t xml:space="preserve"> </w:t>
            </w:r>
            <w:r w:rsidR="00C95890" w:rsidRPr="005A08C3">
              <w:rPr>
                <w:sz w:val="18"/>
                <w:szCs w:val="18"/>
              </w:rPr>
              <w:t>25</w:t>
            </w:r>
            <w:r w:rsidR="00295A88" w:rsidRPr="005A08C3">
              <w:rPr>
                <w:sz w:val="18"/>
                <w:szCs w:val="18"/>
              </w:rPr>
              <w:t>141</w:t>
            </w:r>
            <w:r w:rsidR="00330EA8" w:rsidRPr="005A08C3">
              <w:rPr>
                <w:sz w:val="18"/>
                <w:szCs w:val="18"/>
              </w:rPr>
              <w:t>8515</w:t>
            </w:r>
          </w:p>
        </w:tc>
      </w:tr>
      <w:tr w:rsidR="001A369A" w:rsidRPr="005A08C3" w14:paraId="07FB0D56" w14:textId="77777777" w:rsidTr="005E4116">
        <w:trPr>
          <w:cantSplit/>
          <w:trHeight w:val="89"/>
        </w:trPr>
        <w:tc>
          <w:tcPr>
            <w:tcW w:w="2261" w:type="dxa"/>
          </w:tcPr>
          <w:p w14:paraId="3FC6E7C5" w14:textId="77777777" w:rsidR="001A369A" w:rsidRPr="005A08C3" w:rsidRDefault="001A369A" w:rsidP="00F460AC">
            <w:pPr>
              <w:pStyle w:val="CVHeading3"/>
              <w:tabs>
                <w:tab w:val="left" w:pos="805"/>
              </w:tabs>
              <w:rPr>
                <w:color w:val="548DD4"/>
                <w:sz w:val="18"/>
                <w:szCs w:val="18"/>
              </w:rPr>
            </w:pPr>
            <w:r w:rsidRPr="005A08C3">
              <w:rPr>
                <w:color w:val="548DD4"/>
                <w:sz w:val="18"/>
                <w:szCs w:val="18"/>
              </w:rPr>
              <w:t>E-mail(uri)</w:t>
            </w:r>
          </w:p>
        </w:tc>
        <w:tc>
          <w:tcPr>
            <w:tcW w:w="8112" w:type="dxa"/>
            <w:gridSpan w:val="15"/>
          </w:tcPr>
          <w:p w14:paraId="4CB64828" w14:textId="77777777" w:rsidR="001A369A" w:rsidRPr="005A08C3" w:rsidRDefault="003B4D7A" w:rsidP="00F460AC">
            <w:pPr>
              <w:pStyle w:val="CVNormal"/>
              <w:tabs>
                <w:tab w:val="left" w:pos="805"/>
              </w:tabs>
              <w:rPr>
                <w:sz w:val="18"/>
                <w:szCs w:val="18"/>
              </w:rPr>
            </w:pPr>
            <w:hyperlink r:id="rId8" w:history="1">
              <w:r w:rsidR="00295A88" w:rsidRPr="005A08C3">
                <w:rPr>
                  <w:rStyle w:val="Hyperlink"/>
                  <w:sz w:val="18"/>
                  <w:szCs w:val="18"/>
                </w:rPr>
                <w:t>cfstanciulescu@yahoo.com</w:t>
              </w:r>
            </w:hyperlink>
            <w:r w:rsidR="00295A88" w:rsidRPr="005A08C3">
              <w:rPr>
                <w:sz w:val="18"/>
                <w:szCs w:val="18"/>
              </w:rPr>
              <w:t xml:space="preserve"> </w:t>
            </w:r>
          </w:p>
        </w:tc>
      </w:tr>
      <w:tr w:rsidR="001A369A" w:rsidRPr="005A08C3" w14:paraId="133DA88A" w14:textId="77777777" w:rsidTr="005E4116">
        <w:trPr>
          <w:cantSplit/>
          <w:trHeight w:val="89"/>
        </w:trPr>
        <w:tc>
          <w:tcPr>
            <w:tcW w:w="2261" w:type="dxa"/>
          </w:tcPr>
          <w:p w14:paraId="453B57CF" w14:textId="77777777" w:rsidR="001A369A" w:rsidRPr="005A08C3" w:rsidRDefault="001A369A" w:rsidP="00F460AC">
            <w:pPr>
              <w:pStyle w:val="CVHeading3-FirstLine"/>
              <w:tabs>
                <w:tab w:val="left" w:pos="805"/>
              </w:tabs>
              <w:spacing w:before="0"/>
              <w:rPr>
                <w:color w:val="548DD4"/>
                <w:sz w:val="18"/>
                <w:szCs w:val="18"/>
              </w:rPr>
            </w:pPr>
            <w:r w:rsidRPr="005A08C3">
              <w:rPr>
                <w:color w:val="548DD4"/>
                <w:sz w:val="18"/>
                <w:szCs w:val="18"/>
              </w:rPr>
              <w:t>Nationalitate(-tati)</w:t>
            </w:r>
          </w:p>
        </w:tc>
        <w:tc>
          <w:tcPr>
            <w:tcW w:w="8112" w:type="dxa"/>
            <w:gridSpan w:val="15"/>
          </w:tcPr>
          <w:p w14:paraId="10A4898D" w14:textId="77777777" w:rsidR="001A369A" w:rsidRPr="005A08C3" w:rsidRDefault="00550853" w:rsidP="00F460AC">
            <w:pPr>
              <w:pStyle w:val="CVNormal"/>
              <w:tabs>
                <w:tab w:val="left" w:pos="805"/>
              </w:tabs>
              <w:rPr>
                <w:sz w:val="18"/>
                <w:szCs w:val="18"/>
              </w:rPr>
            </w:pPr>
            <w:r w:rsidRPr="005A08C3">
              <w:rPr>
                <w:sz w:val="18"/>
                <w:szCs w:val="18"/>
              </w:rPr>
              <w:t>R</w:t>
            </w:r>
            <w:r w:rsidR="00DE2202" w:rsidRPr="005A08C3">
              <w:rPr>
                <w:sz w:val="18"/>
                <w:szCs w:val="18"/>
              </w:rPr>
              <w:t>omână</w:t>
            </w:r>
          </w:p>
        </w:tc>
      </w:tr>
      <w:tr w:rsidR="001A369A" w:rsidRPr="005A08C3" w14:paraId="76041C3E" w14:textId="77777777" w:rsidTr="005E4116">
        <w:trPr>
          <w:cantSplit/>
          <w:trHeight w:val="89"/>
        </w:trPr>
        <w:tc>
          <w:tcPr>
            <w:tcW w:w="2261" w:type="dxa"/>
          </w:tcPr>
          <w:p w14:paraId="3F776018" w14:textId="77777777" w:rsidR="001A369A" w:rsidRPr="005A08C3" w:rsidRDefault="001A369A" w:rsidP="00F460AC">
            <w:pPr>
              <w:pStyle w:val="CVHeading3-FirstLine"/>
              <w:tabs>
                <w:tab w:val="left" w:pos="805"/>
              </w:tabs>
              <w:spacing w:before="0"/>
              <w:rPr>
                <w:color w:val="548DD4"/>
                <w:sz w:val="18"/>
                <w:szCs w:val="18"/>
              </w:rPr>
            </w:pPr>
            <w:r w:rsidRPr="005A08C3">
              <w:rPr>
                <w:color w:val="548DD4"/>
                <w:sz w:val="18"/>
                <w:szCs w:val="18"/>
              </w:rPr>
              <w:t>Data naşterii</w:t>
            </w:r>
          </w:p>
        </w:tc>
        <w:tc>
          <w:tcPr>
            <w:tcW w:w="8112" w:type="dxa"/>
            <w:gridSpan w:val="15"/>
          </w:tcPr>
          <w:p w14:paraId="61AE47C4" w14:textId="77777777" w:rsidR="001A369A" w:rsidRPr="005A08C3" w:rsidRDefault="0098515D" w:rsidP="00F460AC">
            <w:pPr>
              <w:pStyle w:val="CVNormal"/>
              <w:tabs>
                <w:tab w:val="left" w:pos="805"/>
              </w:tabs>
              <w:ind w:left="0"/>
              <w:rPr>
                <w:sz w:val="18"/>
                <w:szCs w:val="18"/>
              </w:rPr>
            </w:pPr>
            <w:r w:rsidRPr="005A08C3">
              <w:rPr>
                <w:sz w:val="18"/>
                <w:szCs w:val="18"/>
              </w:rPr>
              <w:t xml:space="preserve">  </w:t>
            </w:r>
            <w:r w:rsidR="00295A88" w:rsidRPr="005A08C3">
              <w:rPr>
                <w:sz w:val="18"/>
                <w:szCs w:val="18"/>
              </w:rPr>
              <w:t>12.04</w:t>
            </w:r>
            <w:r w:rsidR="00DE2202" w:rsidRPr="005A08C3">
              <w:rPr>
                <w:sz w:val="18"/>
                <w:szCs w:val="18"/>
              </w:rPr>
              <w:t>.19</w:t>
            </w:r>
            <w:r w:rsidR="00295A88" w:rsidRPr="005A08C3">
              <w:rPr>
                <w:sz w:val="18"/>
                <w:szCs w:val="18"/>
              </w:rPr>
              <w:t>68</w:t>
            </w:r>
          </w:p>
        </w:tc>
      </w:tr>
      <w:tr w:rsidR="00B04B77" w:rsidRPr="005A08C3" w14:paraId="71522EC0" w14:textId="77777777" w:rsidTr="005E4116">
        <w:trPr>
          <w:cantSplit/>
          <w:trHeight w:val="89"/>
        </w:trPr>
        <w:tc>
          <w:tcPr>
            <w:tcW w:w="2261" w:type="dxa"/>
          </w:tcPr>
          <w:p w14:paraId="16BC61E6" w14:textId="77777777" w:rsidR="00B04B77" w:rsidRPr="005A08C3" w:rsidRDefault="00B04B77" w:rsidP="00F460AC">
            <w:pPr>
              <w:pStyle w:val="CVHeading3-FirstLine"/>
              <w:tabs>
                <w:tab w:val="left" w:pos="805"/>
              </w:tabs>
              <w:spacing w:before="0"/>
              <w:rPr>
                <w:color w:val="548DD4"/>
                <w:sz w:val="18"/>
                <w:szCs w:val="18"/>
              </w:rPr>
            </w:pPr>
            <w:r w:rsidRPr="005A08C3">
              <w:rPr>
                <w:color w:val="548DD4"/>
                <w:sz w:val="18"/>
                <w:szCs w:val="18"/>
              </w:rPr>
              <w:t>Locul de muncă vizat / Domeniul ocupaţional</w:t>
            </w:r>
          </w:p>
        </w:tc>
        <w:tc>
          <w:tcPr>
            <w:tcW w:w="8112" w:type="dxa"/>
            <w:gridSpan w:val="15"/>
          </w:tcPr>
          <w:p w14:paraId="54047345" w14:textId="77777777" w:rsidR="00181094" w:rsidRPr="005A08C3" w:rsidRDefault="00B04B77" w:rsidP="00181094">
            <w:pPr>
              <w:pStyle w:val="CVNormal"/>
              <w:tabs>
                <w:tab w:val="left" w:pos="805"/>
              </w:tabs>
              <w:ind w:left="0"/>
              <w:rPr>
                <w:sz w:val="18"/>
                <w:szCs w:val="18"/>
              </w:rPr>
            </w:pPr>
            <w:r w:rsidRPr="005A08C3">
              <w:rPr>
                <w:sz w:val="18"/>
                <w:szCs w:val="18"/>
              </w:rPr>
              <w:t xml:space="preserve">   </w:t>
            </w:r>
            <w:r w:rsidR="00DA21D1" w:rsidRPr="005A08C3">
              <w:rPr>
                <w:sz w:val="18"/>
                <w:szCs w:val="18"/>
              </w:rPr>
              <w:t>Universitat</w:t>
            </w:r>
            <w:r w:rsidR="001101BD">
              <w:rPr>
                <w:sz w:val="18"/>
                <w:szCs w:val="18"/>
              </w:rPr>
              <w:t xml:space="preserve">ea din Craiova, </w:t>
            </w:r>
            <w:r w:rsidR="001101BD" w:rsidRPr="005A08C3">
              <w:rPr>
                <w:rFonts w:cs="Arial"/>
                <w:sz w:val="18"/>
                <w:szCs w:val="18"/>
              </w:rPr>
              <w:t>Str Al.I.Cuza, nr.13, Craiova, Romania, 200585.</w:t>
            </w:r>
          </w:p>
          <w:p w14:paraId="49C6F92E" w14:textId="77777777" w:rsidR="00B04B77" w:rsidRPr="005A08C3" w:rsidRDefault="00DA21D1" w:rsidP="00DA21D1">
            <w:pPr>
              <w:pStyle w:val="CVNormal"/>
              <w:tabs>
                <w:tab w:val="left" w:pos="805"/>
              </w:tabs>
              <w:ind w:left="0"/>
              <w:rPr>
                <w:sz w:val="18"/>
                <w:szCs w:val="18"/>
              </w:rPr>
            </w:pPr>
            <w:r>
              <w:rPr>
                <w:sz w:val="18"/>
                <w:szCs w:val="18"/>
              </w:rPr>
              <w:t xml:space="preserve"> </w:t>
            </w:r>
          </w:p>
        </w:tc>
      </w:tr>
      <w:tr w:rsidR="001A369A" w:rsidRPr="005A08C3" w14:paraId="0B371832" w14:textId="77777777" w:rsidTr="005E4116">
        <w:trPr>
          <w:cantSplit/>
          <w:trHeight w:val="89"/>
        </w:trPr>
        <w:tc>
          <w:tcPr>
            <w:tcW w:w="2261" w:type="dxa"/>
          </w:tcPr>
          <w:p w14:paraId="78D8822B" w14:textId="77777777" w:rsidR="001A369A" w:rsidRPr="005A08C3" w:rsidRDefault="001A369A" w:rsidP="00F460AC">
            <w:pPr>
              <w:pStyle w:val="CVHeading1"/>
              <w:tabs>
                <w:tab w:val="left" w:pos="805"/>
              </w:tabs>
              <w:rPr>
                <w:color w:val="548DD4"/>
                <w:sz w:val="18"/>
                <w:szCs w:val="18"/>
              </w:rPr>
            </w:pPr>
            <w:r w:rsidRPr="005A08C3">
              <w:rPr>
                <w:color w:val="548DD4"/>
                <w:sz w:val="18"/>
                <w:szCs w:val="18"/>
              </w:rPr>
              <w:t>Experienţa profesională</w:t>
            </w:r>
          </w:p>
        </w:tc>
        <w:tc>
          <w:tcPr>
            <w:tcW w:w="8112" w:type="dxa"/>
            <w:gridSpan w:val="15"/>
          </w:tcPr>
          <w:p w14:paraId="2506A6BB" w14:textId="77777777" w:rsidR="001A369A" w:rsidRPr="005A08C3" w:rsidRDefault="001A369A" w:rsidP="00F460AC">
            <w:pPr>
              <w:pStyle w:val="CVNormal-FirstLine"/>
              <w:tabs>
                <w:tab w:val="left" w:pos="805"/>
              </w:tabs>
              <w:ind w:left="0"/>
              <w:rPr>
                <w:sz w:val="18"/>
                <w:szCs w:val="18"/>
              </w:rPr>
            </w:pPr>
          </w:p>
        </w:tc>
      </w:tr>
      <w:tr w:rsidR="00523915" w:rsidRPr="005A08C3" w14:paraId="765B9611" w14:textId="77777777" w:rsidTr="005E4116">
        <w:trPr>
          <w:cantSplit/>
          <w:trHeight w:val="89"/>
        </w:trPr>
        <w:tc>
          <w:tcPr>
            <w:tcW w:w="2261" w:type="dxa"/>
          </w:tcPr>
          <w:p w14:paraId="5BA7FBD9" w14:textId="77777777" w:rsidR="00523915" w:rsidRPr="005A08C3" w:rsidRDefault="00523915" w:rsidP="00F460AC">
            <w:pPr>
              <w:pStyle w:val="CVHeading3-FirstLine"/>
              <w:tabs>
                <w:tab w:val="left" w:pos="805"/>
              </w:tabs>
              <w:spacing w:before="0"/>
              <w:rPr>
                <w:color w:val="548DD4"/>
                <w:sz w:val="18"/>
                <w:szCs w:val="18"/>
              </w:rPr>
            </w:pPr>
            <w:r w:rsidRPr="005A08C3">
              <w:rPr>
                <w:color w:val="548DD4"/>
                <w:sz w:val="18"/>
                <w:szCs w:val="18"/>
              </w:rPr>
              <w:t>Perioada</w:t>
            </w:r>
          </w:p>
        </w:tc>
        <w:tc>
          <w:tcPr>
            <w:tcW w:w="8112" w:type="dxa"/>
            <w:gridSpan w:val="15"/>
          </w:tcPr>
          <w:p w14:paraId="56758AD3" w14:textId="77777777" w:rsidR="00523915" w:rsidRPr="005A08C3" w:rsidRDefault="00BE7B1C" w:rsidP="00F460AC">
            <w:pPr>
              <w:pStyle w:val="CVNormal"/>
              <w:tabs>
                <w:tab w:val="left" w:pos="805"/>
              </w:tabs>
              <w:rPr>
                <w:sz w:val="18"/>
                <w:szCs w:val="18"/>
              </w:rPr>
            </w:pPr>
            <w:r w:rsidRPr="005A08C3">
              <w:rPr>
                <w:sz w:val="18"/>
                <w:szCs w:val="18"/>
              </w:rPr>
              <w:t>2007</w:t>
            </w:r>
            <w:r w:rsidR="00523915" w:rsidRPr="005A08C3">
              <w:rPr>
                <w:sz w:val="18"/>
                <w:szCs w:val="18"/>
              </w:rPr>
              <w:t xml:space="preserve"> - prezent</w:t>
            </w:r>
          </w:p>
        </w:tc>
      </w:tr>
      <w:tr w:rsidR="00BE7B1C" w:rsidRPr="005A08C3" w14:paraId="31F013F8" w14:textId="77777777" w:rsidTr="005E4116">
        <w:trPr>
          <w:cantSplit/>
          <w:trHeight w:val="89"/>
        </w:trPr>
        <w:tc>
          <w:tcPr>
            <w:tcW w:w="2261" w:type="dxa"/>
          </w:tcPr>
          <w:p w14:paraId="32990D14" w14:textId="77777777" w:rsidR="00BE7B1C" w:rsidRPr="005A08C3" w:rsidRDefault="00BE7B1C" w:rsidP="00F460AC">
            <w:pPr>
              <w:pStyle w:val="CVHeading3-FirstLine"/>
              <w:tabs>
                <w:tab w:val="left" w:pos="805"/>
              </w:tabs>
              <w:spacing w:before="0"/>
              <w:rPr>
                <w:color w:val="548DD4"/>
                <w:sz w:val="18"/>
                <w:szCs w:val="18"/>
              </w:rPr>
            </w:pPr>
            <w:r w:rsidRPr="005A08C3">
              <w:rPr>
                <w:color w:val="548DD4"/>
                <w:sz w:val="18"/>
                <w:szCs w:val="18"/>
              </w:rPr>
              <w:t>Funcţia sau postul ocupat</w:t>
            </w:r>
          </w:p>
        </w:tc>
        <w:tc>
          <w:tcPr>
            <w:tcW w:w="8112" w:type="dxa"/>
            <w:gridSpan w:val="15"/>
          </w:tcPr>
          <w:p w14:paraId="34977855" w14:textId="77777777" w:rsidR="00BE7B1C" w:rsidRPr="005A08C3" w:rsidRDefault="00BE7B1C" w:rsidP="00F460AC">
            <w:pPr>
              <w:pStyle w:val="CVNormal"/>
              <w:tabs>
                <w:tab w:val="left" w:pos="805"/>
              </w:tabs>
              <w:rPr>
                <w:sz w:val="18"/>
                <w:szCs w:val="18"/>
              </w:rPr>
            </w:pPr>
            <w:r w:rsidRPr="005A08C3">
              <w:rPr>
                <w:sz w:val="18"/>
                <w:szCs w:val="18"/>
              </w:rPr>
              <w:t>Lector universitar</w:t>
            </w:r>
          </w:p>
        </w:tc>
      </w:tr>
      <w:tr w:rsidR="00BE7B1C" w:rsidRPr="005A08C3" w14:paraId="7D7B07E5" w14:textId="77777777" w:rsidTr="005E4116">
        <w:trPr>
          <w:cantSplit/>
          <w:trHeight w:val="89"/>
        </w:trPr>
        <w:tc>
          <w:tcPr>
            <w:tcW w:w="2261" w:type="dxa"/>
          </w:tcPr>
          <w:p w14:paraId="623AE8AF" w14:textId="77777777" w:rsidR="00BE7B1C" w:rsidRPr="005A08C3" w:rsidRDefault="00BE7B1C" w:rsidP="00F460AC">
            <w:pPr>
              <w:pStyle w:val="CVHeading3-FirstLine"/>
              <w:tabs>
                <w:tab w:val="left" w:pos="805"/>
              </w:tabs>
              <w:spacing w:before="0"/>
              <w:rPr>
                <w:color w:val="548DD4"/>
                <w:sz w:val="18"/>
                <w:szCs w:val="18"/>
              </w:rPr>
            </w:pPr>
            <w:r w:rsidRPr="005A08C3">
              <w:rPr>
                <w:color w:val="548DD4"/>
                <w:sz w:val="18"/>
                <w:szCs w:val="18"/>
              </w:rPr>
              <w:t>Principalele activităţi şi responsabilităţi</w:t>
            </w:r>
          </w:p>
        </w:tc>
        <w:tc>
          <w:tcPr>
            <w:tcW w:w="8112" w:type="dxa"/>
            <w:gridSpan w:val="15"/>
          </w:tcPr>
          <w:p w14:paraId="08FD6861" w14:textId="77777777" w:rsidR="00BE7B1C" w:rsidRPr="005A08C3" w:rsidRDefault="00AC613E" w:rsidP="00F460AC">
            <w:pPr>
              <w:pStyle w:val="CVNormal"/>
              <w:tabs>
                <w:tab w:val="left" w:pos="805"/>
              </w:tabs>
              <w:rPr>
                <w:rFonts w:cs="Arial"/>
                <w:sz w:val="18"/>
                <w:szCs w:val="18"/>
              </w:rPr>
            </w:pPr>
            <w:r w:rsidRPr="005A08C3">
              <w:rPr>
                <w:rFonts w:cs="Arial"/>
                <w:sz w:val="18"/>
                <w:szCs w:val="18"/>
              </w:rPr>
              <w:t>D</w:t>
            </w:r>
            <w:r w:rsidR="00BE7B1C" w:rsidRPr="005A08C3">
              <w:rPr>
                <w:rFonts w:cs="Arial"/>
                <w:sz w:val="18"/>
                <w:szCs w:val="18"/>
              </w:rPr>
              <w:t>idactice</w:t>
            </w:r>
            <w:r w:rsidRPr="005A08C3">
              <w:rPr>
                <w:rFonts w:cs="Arial"/>
                <w:sz w:val="18"/>
                <w:szCs w:val="18"/>
              </w:rPr>
              <w:t xml:space="preserve"> de predare şi seminarizare</w:t>
            </w:r>
            <w:r w:rsidR="00BE7B1C" w:rsidRPr="005A08C3">
              <w:rPr>
                <w:rFonts w:cs="Arial"/>
                <w:sz w:val="18"/>
                <w:szCs w:val="18"/>
              </w:rPr>
              <w:t xml:space="preserve">: </w:t>
            </w:r>
          </w:p>
          <w:p w14:paraId="7C9A0CCE" w14:textId="77777777" w:rsidR="00BE7B1C" w:rsidRPr="005A08C3" w:rsidRDefault="00BE7B1C" w:rsidP="00F460AC">
            <w:pPr>
              <w:pStyle w:val="CVNormal"/>
              <w:tabs>
                <w:tab w:val="left" w:pos="805"/>
              </w:tabs>
              <w:rPr>
                <w:rFonts w:cs="Arial"/>
                <w:sz w:val="18"/>
                <w:szCs w:val="18"/>
              </w:rPr>
            </w:pPr>
            <w:r w:rsidRPr="005A08C3">
              <w:rPr>
                <w:rFonts w:cs="Arial"/>
                <w:sz w:val="18"/>
                <w:szCs w:val="18"/>
              </w:rPr>
              <w:t>Cursuri</w:t>
            </w:r>
            <w:r w:rsidR="0020403F" w:rsidRPr="005A08C3">
              <w:rPr>
                <w:rFonts w:cs="Arial"/>
                <w:sz w:val="18"/>
                <w:szCs w:val="18"/>
              </w:rPr>
              <w:t xml:space="preserve"> şi seminarii</w:t>
            </w:r>
            <w:r w:rsidRPr="005A08C3">
              <w:rPr>
                <w:rFonts w:cs="Arial"/>
                <w:sz w:val="18"/>
                <w:szCs w:val="18"/>
              </w:rPr>
              <w:t>: Logică, Teoria agumentării,</w:t>
            </w:r>
            <w:r w:rsidR="0020403F" w:rsidRPr="005A08C3">
              <w:rPr>
                <w:rFonts w:cs="Arial"/>
                <w:sz w:val="18"/>
                <w:szCs w:val="18"/>
              </w:rPr>
              <w:t xml:space="preserve"> Logică filosofică;</w:t>
            </w:r>
            <w:r w:rsidRPr="005A08C3">
              <w:rPr>
                <w:rFonts w:cs="Arial"/>
                <w:sz w:val="18"/>
                <w:szCs w:val="18"/>
              </w:rPr>
              <w:t xml:space="preserve"> Filosofie politică, Filosofia comunicării, Filosofie analitică, Pragmatismul american; Instruire a</w:t>
            </w:r>
            <w:r w:rsidR="0020403F" w:rsidRPr="005A08C3">
              <w:rPr>
                <w:rFonts w:cs="Arial"/>
                <w:sz w:val="18"/>
                <w:szCs w:val="18"/>
              </w:rPr>
              <w:t>sistată de calculator (2007-2011</w:t>
            </w:r>
            <w:r w:rsidRPr="005A08C3">
              <w:rPr>
                <w:rFonts w:cs="Arial"/>
                <w:sz w:val="18"/>
                <w:szCs w:val="18"/>
              </w:rPr>
              <w:t xml:space="preserve">); </w:t>
            </w:r>
          </w:p>
          <w:p w14:paraId="3CEA2430" w14:textId="77777777" w:rsidR="00AC613E" w:rsidRPr="009C78B5" w:rsidRDefault="00BE7B1C" w:rsidP="009C78B5">
            <w:pPr>
              <w:pStyle w:val="CVNormal"/>
              <w:tabs>
                <w:tab w:val="left" w:pos="805"/>
              </w:tabs>
              <w:rPr>
                <w:rFonts w:cs="Arial"/>
                <w:sz w:val="18"/>
                <w:szCs w:val="18"/>
              </w:rPr>
            </w:pPr>
            <w:r w:rsidRPr="005A08C3">
              <w:rPr>
                <w:rFonts w:cs="Arial"/>
                <w:sz w:val="18"/>
                <w:szCs w:val="18"/>
              </w:rPr>
              <w:t xml:space="preserve">Seminarii: Sociologie generală (2000-2003), Teorii sociologice contemporane (2000-2003); </w:t>
            </w:r>
          </w:p>
        </w:tc>
      </w:tr>
      <w:tr w:rsidR="00BE7B1C" w:rsidRPr="005A08C3" w14:paraId="108D508B" w14:textId="77777777" w:rsidTr="005E4116">
        <w:trPr>
          <w:cantSplit/>
          <w:trHeight w:val="89"/>
        </w:trPr>
        <w:tc>
          <w:tcPr>
            <w:tcW w:w="2261" w:type="dxa"/>
          </w:tcPr>
          <w:p w14:paraId="73EAE0D0" w14:textId="77777777" w:rsidR="00BE7B1C" w:rsidRPr="005A08C3" w:rsidRDefault="00BE7B1C" w:rsidP="00F460AC">
            <w:pPr>
              <w:pStyle w:val="CVHeading3-FirstLine"/>
              <w:tabs>
                <w:tab w:val="left" w:pos="805"/>
              </w:tabs>
              <w:rPr>
                <w:color w:val="548DD4"/>
                <w:sz w:val="18"/>
                <w:szCs w:val="18"/>
              </w:rPr>
            </w:pPr>
            <w:r w:rsidRPr="005A08C3">
              <w:rPr>
                <w:color w:val="548DD4"/>
                <w:sz w:val="18"/>
                <w:szCs w:val="18"/>
              </w:rPr>
              <w:t>Numele şi adresa angajatorului</w:t>
            </w:r>
          </w:p>
        </w:tc>
        <w:tc>
          <w:tcPr>
            <w:tcW w:w="8112" w:type="dxa"/>
            <w:gridSpan w:val="15"/>
          </w:tcPr>
          <w:p w14:paraId="14BF78E3" w14:textId="77777777" w:rsidR="00BE7B1C" w:rsidRPr="005A08C3" w:rsidRDefault="00BE7B1C" w:rsidP="00F460AC">
            <w:pPr>
              <w:pStyle w:val="CVMedium-FirstLine"/>
              <w:tabs>
                <w:tab w:val="left" w:pos="805"/>
              </w:tabs>
              <w:rPr>
                <w:rFonts w:cs="Arial"/>
                <w:b w:val="0"/>
                <w:sz w:val="18"/>
                <w:szCs w:val="18"/>
              </w:rPr>
            </w:pPr>
            <w:r w:rsidRPr="005A08C3">
              <w:rPr>
                <w:rFonts w:cs="Arial"/>
                <w:b w:val="0"/>
                <w:sz w:val="18"/>
                <w:szCs w:val="18"/>
              </w:rPr>
              <w:t>Universtatea din Craiova, Str Al.I.Cuza, nr.13, Craiova, Romania, 200585.</w:t>
            </w:r>
          </w:p>
        </w:tc>
      </w:tr>
      <w:tr w:rsidR="004901A5" w:rsidRPr="005A08C3" w14:paraId="596994EE" w14:textId="77777777" w:rsidTr="005E4116">
        <w:trPr>
          <w:cantSplit/>
          <w:trHeight w:val="89"/>
        </w:trPr>
        <w:tc>
          <w:tcPr>
            <w:tcW w:w="2261" w:type="dxa"/>
          </w:tcPr>
          <w:p w14:paraId="1857A131" w14:textId="77777777" w:rsidR="004901A5" w:rsidRPr="005A08C3" w:rsidRDefault="004901A5" w:rsidP="00F460AC">
            <w:pPr>
              <w:pStyle w:val="CVHeading3-FirstLine"/>
              <w:tabs>
                <w:tab w:val="left" w:pos="805"/>
              </w:tabs>
              <w:spacing w:before="0"/>
              <w:rPr>
                <w:color w:val="548DD4"/>
                <w:sz w:val="18"/>
                <w:szCs w:val="18"/>
              </w:rPr>
            </w:pPr>
            <w:r w:rsidRPr="005A08C3">
              <w:rPr>
                <w:color w:val="548DD4"/>
                <w:sz w:val="18"/>
                <w:szCs w:val="18"/>
              </w:rPr>
              <w:t>Perioada</w:t>
            </w:r>
          </w:p>
        </w:tc>
        <w:tc>
          <w:tcPr>
            <w:tcW w:w="8112" w:type="dxa"/>
            <w:gridSpan w:val="15"/>
          </w:tcPr>
          <w:p w14:paraId="74CF8D38" w14:textId="77777777" w:rsidR="004901A5" w:rsidRPr="005A08C3" w:rsidRDefault="004901A5" w:rsidP="00F460AC">
            <w:pPr>
              <w:pStyle w:val="CVMedium-FirstLine"/>
              <w:tabs>
                <w:tab w:val="left" w:pos="805"/>
              </w:tabs>
              <w:rPr>
                <w:rFonts w:cs="Arial"/>
                <w:b w:val="0"/>
                <w:sz w:val="18"/>
                <w:szCs w:val="18"/>
              </w:rPr>
            </w:pPr>
            <w:r w:rsidRPr="005A08C3">
              <w:rPr>
                <w:rFonts w:cs="Arial"/>
                <w:b w:val="0"/>
                <w:sz w:val="18"/>
                <w:szCs w:val="18"/>
              </w:rPr>
              <w:t>2003-2007</w:t>
            </w:r>
          </w:p>
        </w:tc>
      </w:tr>
      <w:tr w:rsidR="004901A5" w:rsidRPr="005A08C3" w14:paraId="076EA805" w14:textId="77777777" w:rsidTr="005E4116">
        <w:trPr>
          <w:cantSplit/>
          <w:trHeight w:val="89"/>
        </w:trPr>
        <w:tc>
          <w:tcPr>
            <w:tcW w:w="2261" w:type="dxa"/>
          </w:tcPr>
          <w:p w14:paraId="42834467" w14:textId="77777777" w:rsidR="004901A5" w:rsidRPr="005A08C3" w:rsidRDefault="004901A5" w:rsidP="00F460AC">
            <w:pPr>
              <w:pStyle w:val="CVHeading3-FirstLine"/>
              <w:tabs>
                <w:tab w:val="left" w:pos="805"/>
              </w:tabs>
              <w:spacing w:before="0"/>
              <w:rPr>
                <w:color w:val="548DD4"/>
                <w:sz w:val="18"/>
                <w:szCs w:val="18"/>
              </w:rPr>
            </w:pPr>
            <w:r w:rsidRPr="005A08C3">
              <w:rPr>
                <w:color w:val="548DD4"/>
                <w:sz w:val="18"/>
                <w:szCs w:val="18"/>
              </w:rPr>
              <w:t>Funcţia sau postul ocupat</w:t>
            </w:r>
          </w:p>
        </w:tc>
        <w:tc>
          <w:tcPr>
            <w:tcW w:w="8112" w:type="dxa"/>
            <w:gridSpan w:val="15"/>
          </w:tcPr>
          <w:p w14:paraId="40E40A5F" w14:textId="77777777" w:rsidR="004901A5" w:rsidRPr="005A08C3" w:rsidRDefault="004901A5" w:rsidP="00F460AC">
            <w:pPr>
              <w:pStyle w:val="CVMedium-FirstLine"/>
              <w:tabs>
                <w:tab w:val="left" w:pos="805"/>
              </w:tabs>
              <w:rPr>
                <w:rFonts w:cs="Arial"/>
                <w:b w:val="0"/>
                <w:sz w:val="18"/>
                <w:szCs w:val="18"/>
              </w:rPr>
            </w:pPr>
            <w:r w:rsidRPr="005A08C3">
              <w:rPr>
                <w:rFonts w:cs="Arial"/>
                <w:b w:val="0"/>
                <w:sz w:val="18"/>
                <w:szCs w:val="18"/>
              </w:rPr>
              <w:t>Asistent universitar</w:t>
            </w:r>
          </w:p>
        </w:tc>
      </w:tr>
      <w:tr w:rsidR="004901A5" w:rsidRPr="005A08C3" w14:paraId="0A82875E" w14:textId="77777777" w:rsidTr="005E4116">
        <w:trPr>
          <w:cantSplit/>
          <w:trHeight w:val="89"/>
        </w:trPr>
        <w:tc>
          <w:tcPr>
            <w:tcW w:w="2261" w:type="dxa"/>
          </w:tcPr>
          <w:p w14:paraId="3B308290" w14:textId="77777777" w:rsidR="004901A5" w:rsidRPr="005A08C3" w:rsidRDefault="004901A5" w:rsidP="00F460AC">
            <w:pPr>
              <w:pStyle w:val="CVHeading3-FirstLine"/>
              <w:tabs>
                <w:tab w:val="left" w:pos="805"/>
              </w:tabs>
              <w:spacing w:before="0"/>
              <w:rPr>
                <w:color w:val="548DD4"/>
                <w:sz w:val="18"/>
                <w:szCs w:val="18"/>
              </w:rPr>
            </w:pPr>
            <w:r w:rsidRPr="005A08C3">
              <w:rPr>
                <w:color w:val="548DD4"/>
                <w:sz w:val="18"/>
                <w:szCs w:val="18"/>
              </w:rPr>
              <w:t>Principalele activităţi şi responsabilităţi</w:t>
            </w:r>
          </w:p>
        </w:tc>
        <w:tc>
          <w:tcPr>
            <w:tcW w:w="8112" w:type="dxa"/>
            <w:gridSpan w:val="15"/>
          </w:tcPr>
          <w:p w14:paraId="4F0D915F" w14:textId="77777777" w:rsidR="004901A5" w:rsidRPr="005A08C3" w:rsidRDefault="004901A5" w:rsidP="00F460AC">
            <w:pPr>
              <w:pStyle w:val="CVNormal"/>
              <w:tabs>
                <w:tab w:val="left" w:pos="805"/>
              </w:tabs>
              <w:rPr>
                <w:rFonts w:cs="Arial"/>
                <w:sz w:val="18"/>
                <w:szCs w:val="18"/>
              </w:rPr>
            </w:pPr>
            <w:r w:rsidRPr="005A08C3">
              <w:rPr>
                <w:rFonts w:cs="Arial"/>
                <w:sz w:val="18"/>
                <w:szCs w:val="18"/>
              </w:rPr>
              <w:t xml:space="preserve">Didactice de predare şi seminarizare: </w:t>
            </w:r>
          </w:p>
          <w:p w14:paraId="568ED927" w14:textId="77777777" w:rsidR="004901A5" w:rsidRPr="005A08C3" w:rsidRDefault="004901A5" w:rsidP="00F460AC">
            <w:pPr>
              <w:pStyle w:val="CVNormal"/>
              <w:tabs>
                <w:tab w:val="left" w:pos="805"/>
              </w:tabs>
              <w:rPr>
                <w:rFonts w:cs="Arial"/>
                <w:sz w:val="18"/>
                <w:szCs w:val="18"/>
              </w:rPr>
            </w:pPr>
            <w:r w:rsidRPr="005A08C3">
              <w:rPr>
                <w:rFonts w:cs="Arial"/>
                <w:sz w:val="18"/>
                <w:szCs w:val="18"/>
              </w:rPr>
              <w:t xml:space="preserve">Logică, Teoria agumentării, Filosofie politică, Filosofia comunicării, Filosofie analitică, Instruire asistată de calculator; </w:t>
            </w:r>
          </w:p>
          <w:p w14:paraId="412D9FBC" w14:textId="77777777" w:rsidR="004901A5" w:rsidRPr="005A08C3" w:rsidRDefault="004901A5" w:rsidP="00F460AC">
            <w:pPr>
              <w:pStyle w:val="CVNormal"/>
              <w:tabs>
                <w:tab w:val="left" w:pos="805"/>
              </w:tabs>
              <w:rPr>
                <w:rFonts w:cs="Arial"/>
                <w:sz w:val="18"/>
                <w:szCs w:val="18"/>
              </w:rPr>
            </w:pPr>
            <w:r w:rsidRPr="005A08C3">
              <w:rPr>
                <w:rFonts w:cs="Arial"/>
                <w:sz w:val="18"/>
                <w:szCs w:val="18"/>
              </w:rPr>
              <w:t>Activităţi de cercetare: Studii, articole, participări la conferinţe, simpozioane naţionale şi internaţionale</w:t>
            </w:r>
          </w:p>
          <w:p w14:paraId="0E55BEB9" w14:textId="77777777" w:rsidR="004901A5" w:rsidRPr="005A08C3" w:rsidRDefault="004901A5" w:rsidP="00F460AC">
            <w:pPr>
              <w:pStyle w:val="CVMedium-FirstLine"/>
              <w:tabs>
                <w:tab w:val="left" w:pos="805"/>
              </w:tabs>
              <w:rPr>
                <w:rFonts w:cs="Arial"/>
                <w:b w:val="0"/>
                <w:sz w:val="18"/>
                <w:szCs w:val="18"/>
              </w:rPr>
            </w:pPr>
            <w:r w:rsidRPr="005A08C3">
              <w:rPr>
                <w:rFonts w:cs="Arial"/>
                <w:b w:val="0"/>
                <w:sz w:val="18"/>
                <w:szCs w:val="18"/>
              </w:rPr>
              <w:t>Editoriale: Revista Symbolon, Analele Universităţii din Craiova</w:t>
            </w:r>
          </w:p>
        </w:tc>
      </w:tr>
      <w:tr w:rsidR="004901A5" w:rsidRPr="005A08C3" w14:paraId="3CD5A8FB" w14:textId="77777777" w:rsidTr="005E4116">
        <w:trPr>
          <w:cantSplit/>
          <w:trHeight w:val="89"/>
        </w:trPr>
        <w:tc>
          <w:tcPr>
            <w:tcW w:w="2261" w:type="dxa"/>
          </w:tcPr>
          <w:p w14:paraId="4C8FD18D" w14:textId="77777777" w:rsidR="004901A5" w:rsidRPr="005A08C3" w:rsidRDefault="004901A5" w:rsidP="00F460AC">
            <w:pPr>
              <w:pStyle w:val="CVHeading3-FirstLine"/>
              <w:tabs>
                <w:tab w:val="left" w:pos="805"/>
              </w:tabs>
              <w:rPr>
                <w:color w:val="548DD4"/>
                <w:sz w:val="18"/>
                <w:szCs w:val="18"/>
              </w:rPr>
            </w:pPr>
            <w:r w:rsidRPr="005A08C3">
              <w:rPr>
                <w:color w:val="548DD4"/>
                <w:sz w:val="18"/>
                <w:szCs w:val="18"/>
              </w:rPr>
              <w:t>Numele şi adresa angajatorului</w:t>
            </w:r>
          </w:p>
        </w:tc>
        <w:tc>
          <w:tcPr>
            <w:tcW w:w="8112" w:type="dxa"/>
            <w:gridSpan w:val="15"/>
          </w:tcPr>
          <w:p w14:paraId="4466F519" w14:textId="77777777" w:rsidR="004901A5" w:rsidRPr="005A08C3" w:rsidRDefault="004901A5" w:rsidP="00F460AC">
            <w:pPr>
              <w:pStyle w:val="CVMedium-FirstLine"/>
              <w:tabs>
                <w:tab w:val="left" w:pos="805"/>
              </w:tabs>
              <w:rPr>
                <w:rFonts w:cs="Arial"/>
                <w:b w:val="0"/>
                <w:sz w:val="18"/>
                <w:szCs w:val="18"/>
              </w:rPr>
            </w:pPr>
            <w:r w:rsidRPr="005A08C3">
              <w:rPr>
                <w:rFonts w:cs="Arial"/>
                <w:b w:val="0"/>
                <w:sz w:val="18"/>
                <w:szCs w:val="18"/>
              </w:rPr>
              <w:t>Universtatea din Craiova, Str Al.I.Cuza, nr.13, Craiova, Romania, 200585.</w:t>
            </w:r>
          </w:p>
        </w:tc>
      </w:tr>
      <w:tr w:rsidR="004901A5" w:rsidRPr="005A08C3" w14:paraId="6B08961D" w14:textId="77777777" w:rsidTr="005E4116">
        <w:trPr>
          <w:cantSplit/>
          <w:trHeight w:val="89"/>
        </w:trPr>
        <w:tc>
          <w:tcPr>
            <w:tcW w:w="2261" w:type="dxa"/>
          </w:tcPr>
          <w:p w14:paraId="6BC08A69" w14:textId="77777777" w:rsidR="004901A5" w:rsidRPr="005A08C3" w:rsidRDefault="004901A5" w:rsidP="00F460AC">
            <w:pPr>
              <w:pStyle w:val="CVHeading3-FirstLine"/>
              <w:tabs>
                <w:tab w:val="left" w:pos="805"/>
              </w:tabs>
              <w:rPr>
                <w:color w:val="548DD4"/>
                <w:sz w:val="18"/>
                <w:szCs w:val="18"/>
              </w:rPr>
            </w:pPr>
            <w:r w:rsidRPr="005A08C3">
              <w:rPr>
                <w:color w:val="548DD4"/>
                <w:sz w:val="18"/>
                <w:szCs w:val="18"/>
              </w:rPr>
              <w:t>Funcţia sau postul ocupat</w:t>
            </w:r>
          </w:p>
        </w:tc>
        <w:tc>
          <w:tcPr>
            <w:tcW w:w="8112" w:type="dxa"/>
            <w:gridSpan w:val="15"/>
          </w:tcPr>
          <w:p w14:paraId="548AC731" w14:textId="77777777" w:rsidR="004901A5" w:rsidRPr="005A08C3" w:rsidRDefault="004901A5" w:rsidP="00F460AC">
            <w:pPr>
              <w:pStyle w:val="CVNormal"/>
              <w:tabs>
                <w:tab w:val="left" w:pos="805"/>
              </w:tabs>
              <w:rPr>
                <w:sz w:val="18"/>
                <w:szCs w:val="18"/>
              </w:rPr>
            </w:pPr>
            <w:r w:rsidRPr="005A08C3">
              <w:rPr>
                <w:sz w:val="18"/>
                <w:szCs w:val="18"/>
              </w:rPr>
              <w:t>Preparator universitar</w:t>
            </w:r>
          </w:p>
        </w:tc>
      </w:tr>
      <w:tr w:rsidR="004901A5" w:rsidRPr="005A08C3" w14:paraId="7AF15783" w14:textId="77777777" w:rsidTr="005E4116">
        <w:trPr>
          <w:cantSplit/>
          <w:trHeight w:val="89"/>
        </w:trPr>
        <w:tc>
          <w:tcPr>
            <w:tcW w:w="2261" w:type="dxa"/>
          </w:tcPr>
          <w:p w14:paraId="4373C548" w14:textId="77777777" w:rsidR="004901A5" w:rsidRPr="005A08C3" w:rsidRDefault="004901A5" w:rsidP="00F460AC">
            <w:pPr>
              <w:pStyle w:val="CVHeading3-FirstLine"/>
              <w:tabs>
                <w:tab w:val="left" w:pos="805"/>
              </w:tabs>
              <w:rPr>
                <w:color w:val="548DD4"/>
                <w:sz w:val="18"/>
                <w:szCs w:val="18"/>
              </w:rPr>
            </w:pPr>
            <w:r w:rsidRPr="005A08C3">
              <w:rPr>
                <w:color w:val="548DD4"/>
                <w:sz w:val="18"/>
                <w:szCs w:val="18"/>
              </w:rPr>
              <w:t>Principalele activităţi şi responsabilităţi</w:t>
            </w:r>
          </w:p>
        </w:tc>
        <w:tc>
          <w:tcPr>
            <w:tcW w:w="8112" w:type="dxa"/>
            <w:gridSpan w:val="15"/>
          </w:tcPr>
          <w:p w14:paraId="4B64209D" w14:textId="77777777" w:rsidR="004901A5" w:rsidRPr="005A08C3" w:rsidRDefault="004901A5" w:rsidP="00F460AC">
            <w:pPr>
              <w:pStyle w:val="CVNormal"/>
              <w:tabs>
                <w:tab w:val="left" w:pos="805"/>
              </w:tabs>
              <w:rPr>
                <w:rFonts w:cs="Arial"/>
                <w:sz w:val="18"/>
                <w:szCs w:val="18"/>
              </w:rPr>
            </w:pPr>
            <w:r w:rsidRPr="005A08C3">
              <w:rPr>
                <w:rFonts w:cs="Arial"/>
                <w:sz w:val="18"/>
                <w:szCs w:val="18"/>
              </w:rPr>
              <w:t xml:space="preserve">Activităţi didactice: </w:t>
            </w:r>
          </w:p>
          <w:p w14:paraId="5B440F7C" w14:textId="77777777" w:rsidR="004901A5" w:rsidRPr="005A08C3" w:rsidRDefault="004901A5" w:rsidP="00F460AC">
            <w:pPr>
              <w:pStyle w:val="CVNormal"/>
              <w:tabs>
                <w:tab w:val="left" w:pos="805"/>
              </w:tabs>
              <w:rPr>
                <w:rFonts w:cs="Arial"/>
                <w:sz w:val="18"/>
                <w:szCs w:val="18"/>
              </w:rPr>
            </w:pPr>
            <w:r w:rsidRPr="005A08C3">
              <w:rPr>
                <w:rFonts w:cs="Arial"/>
                <w:sz w:val="18"/>
                <w:szCs w:val="18"/>
              </w:rPr>
              <w:t xml:space="preserve">Seminarii: Sociologie generală , Teorii sociologice contemporane (2000-2003); </w:t>
            </w:r>
          </w:p>
          <w:p w14:paraId="5D12E9D4" w14:textId="77777777" w:rsidR="004901A5" w:rsidRPr="005A08C3" w:rsidRDefault="004901A5" w:rsidP="00F460AC">
            <w:pPr>
              <w:pStyle w:val="CVNormal"/>
              <w:tabs>
                <w:tab w:val="left" w:pos="805"/>
              </w:tabs>
              <w:rPr>
                <w:rFonts w:cs="Arial"/>
                <w:sz w:val="18"/>
                <w:szCs w:val="18"/>
              </w:rPr>
            </w:pPr>
            <w:r w:rsidRPr="005A08C3">
              <w:rPr>
                <w:rFonts w:cs="Arial"/>
                <w:sz w:val="18"/>
                <w:szCs w:val="18"/>
              </w:rPr>
              <w:t>Activităţi de cercetare: Studii, articole, participări la conferinţe, simpozioane naţionale şi internaţionale</w:t>
            </w:r>
          </w:p>
          <w:p w14:paraId="39A1456E" w14:textId="77777777" w:rsidR="004901A5" w:rsidRPr="005A08C3" w:rsidRDefault="004901A5" w:rsidP="00F460AC">
            <w:pPr>
              <w:pStyle w:val="CVNormal"/>
              <w:tabs>
                <w:tab w:val="left" w:pos="805"/>
              </w:tabs>
              <w:rPr>
                <w:rFonts w:cs="Arial"/>
                <w:sz w:val="18"/>
                <w:szCs w:val="18"/>
              </w:rPr>
            </w:pPr>
            <w:r w:rsidRPr="005A08C3">
              <w:rPr>
                <w:rFonts w:cs="Arial"/>
                <w:sz w:val="18"/>
                <w:szCs w:val="18"/>
              </w:rPr>
              <w:t>Editoriale: Revista Symbolon, Analele Universităţii din Craiova</w:t>
            </w:r>
          </w:p>
        </w:tc>
      </w:tr>
      <w:tr w:rsidR="004901A5" w:rsidRPr="005A08C3" w14:paraId="0B613BFC" w14:textId="77777777" w:rsidTr="005E4116">
        <w:trPr>
          <w:cantSplit/>
          <w:trHeight w:val="89"/>
        </w:trPr>
        <w:tc>
          <w:tcPr>
            <w:tcW w:w="2261" w:type="dxa"/>
          </w:tcPr>
          <w:p w14:paraId="17B73288" w14:textId="77777777" w:rsidR="004901A5" w:rsidRPr="005A08C3" w:rsidRDefault="004901A5" w:rsidP="00F460AC">
            <w:pPr>
              <w:pStyle w:val="CVHeading3-FirstLine"/>
              <w:tabs>
                <w:tab w:val="left" w:pos="805"/>
              </w:tabs>
              <w:rPr>
                <w:color w:val="548DD4"/>
                <w:sz w:val="18"/>
                <w:szCs w:val="18"/>
              </w:rPr>
            </w:pPr>
            <w:r w:rsidRPr="005A08C3">
              <w:rPr>
                <w:color w:val="548DD4"/>
                <w:sz w:val="18"/>
                <w:szCs w:val="18"/>
              </w:rPr>
              <w:t>Numele şi adresa angajatorului</w:t>
            </w:r>
          </w:p>
        </w:tc>
        <w:tc>
          <w:tcPr>
            <w:tcW w:w="8112" w:type="dxa"/>
            <w:gridSpan w:val="15"/>
          </w:tcPr>
          <w:p w14:paraId="6A1A3B48" w14:textId="77777777" w:rsidR="004901A5" w:rsidRPr="005A08C3" w:rsidRDefault="004901A5" w:rsidP="00F460AC">
            <w:pPr>
              <w:pStyle w:val="CVMedium-FirstLine"/>
              <w:tabs>
                <w:tab w:val="left" w:pos="805"/>
              </w:tabs>
              <w:rPr>
                <w:rFonts w:cs="Arial"/>
                <w:b w:val="0"/>
                <w:sz w:val="18"/>
                <w:szCs w:val="18"/>
              </w:rPr>
            </w:pPr>
            <w:r w:rsidRPr="005A08C3">
              <w:rPr>
                <w:rFonts w:cs="Arial"/>
                <w:b w:val="0"/>
                <w:sz w:val="18"/>
                <w:szCs w:val="18"/>
              </w:rPr>
              <w:t>Universtatea din Craiova, Str Al.I.Cuza, nr.13, Craiova, Romania, 200585.</w:t>
            </w:r>
          </w:p>
        </w:tc>
      </w:tr>
      <w:tr w:rsidR="004901A5" w:rsidRPr="005A08C3" w14:paraId="0E26317F" w14:textId="77777777" w:rsidTr="005E4116">
        <w:trPr>
          <w:cantSplit/>
          <w:trHeight w:val="89"/>
        </w:trPr>
        <w:tc>
          <w:tcPr>
            <w:tcW w:w="2261" w:type="dxa"/>
          </w:tcPr>
          <w:p w14:paraId="2C46EB92" w14:textId="77777777" w:rsidR="004901A5" w:rsidRPr="005A08C3" w:rsidRDefault="004901A5" w:rsidP="00F460AC">
            <w:pPr>
              <w:pStyle w:val="CVHeading1"/>
              <w:tabs>
                <w:tab w:val="left" w:pos="805"/>
              </w:tabs>
              <w:rPr>
                <w:color w:val="548DD4"/>
                <w:sz w:val="18"/>
                <w:szCs w:val="18"/>
              </w:rPr>
            </w:pPr>
            <w:r w:rsidRPr="005A08C3">
              <w:rPr>
                <w:color w:val="548DD4"/>
                <w:sz w:val="18"/>
                <w:szCs w:val="18"/>
              </w:rPr>
              <w:t>Educaţie şi formare</w:t>
            </w:r>
          </w:p>
        </w:tc>
        <w:tc>
          <w:tcPr>
            <w:tcW w:w="8112" w:type="dxa"/>
            <w:gridSpan w:val="15"/>
          </w:tcPr>
          <w:p w14:paraId="37C7FC48" w14:textId="77777777" w:rsidR="004901A5" w:rsidRPr="005A08C3" w:rsidRDefault="004901A5" w:rsidP="00F460AC">
            <w:pPr>
              <w:pStyle w:val="CVNormal-FirstLine"/>
              <w:tabs>
                <w:tab w:val="left" w:pos="805"/>
              </w:tabs>
              <w:ind w:left="0"/>
              <w:rPr>
                <w:sz w:val="18"/>
                <w:szCs w:val="18"/>
              </w:rPr>
            </w:pPr>
          </w:p>
        </w:tc>
      </w:tr>
      <w:tr w:rsidR="004901A5" w:rsidRPr="005A08C3" w14:paraId="378EA7A3" w14:textId="77777777" w:rsidTr="005E4116">
        <w:trPr>
          <w:cantSplit/>
          <w:trHeight w:val="89"/>
        </w:trPr>
        <w:tc>
          <w:tcPr>
            <w:tcW w:w="2261" w:type="dxa"/>
          </w:tcPr>
          <w:p w14:paraId="6A4598B8" w14:textId="77777777" w:rsidR="004901A5" w:rsidRPr="005A08C3" w:rsidRDefault="004901A5" w:rsidP="00F460AC">
            <w:pPr>
              <w:pStyle w:val="CVHeading3-FirstLine"/>
              <w:tabs>
                <w:tab w:val="left" w:pos="805"/>
              </w:tabs>
              <w:spacing w:before="0"/>
              <w:rPr>
                <w:color w:val="548DD4"/>
                <w:sz w:val="18"/>
                <w:szCs w:val="18"/>
              </w:rPr>
            </w:pPr>
            <w:r w:rsidRPr="005A08C3">
              <w:rPr>
                <w:color w:val="548DD4"/>
                <w:sz w:val="18"/>
                <w:szCs w:val="18"/>
              </w:rPr>
              <w:t>Perioada</w:t>
            </w:r>
          </w:p>
        </w:tc>
        <w:tc>
          <w:tcPr>
            <w:tcW w:w="8112" w:type="dxa"/>
            <w:gridSpan w:val="15"/>
          </w:tcPr>
          <w:p w14:paraId="0B00C4E8" w14:textId="77777777" w:rsidR="004901A5" w:rsidRPr="005A08C3" w:rsidRDefault="004901A5" w:rsidP="00F460AC">
            <w:pPr>
              <w:pStyle w:val="CVNormal"/>
              <w:tabs>
                <w:tab w:val="left" w:pos="805"/>
              </w:tabs>
              <w:rPr>
                <w:sz w:val="18"/>
                <w:szCs w:val="18"/>
              </w:rPr>
            </w:pPr>
            <w:r w:rsidRPr="005A08C3">
              <w:rPr>
                <w:sz w:val="18"/>
                <w:szCs w:val="18"/>
              </w:rPr>
              <w:t>2001 – 2004</w:t>
            </w:r>
          </w:p>
        </w:tc>
      </w:tr>
      <w:tr w:rsidR="004901A5" w:rsidRPr="005A08C3" w14:paraId="55A6EB63" w14:textId="77777777" w:rsidTr="005E4116">
        <w:trPr>
          <w:cantSplit/>
          <w:trHeight w:val="89"/>
        </w:trPr>
        <w:tc>
          <w:tcPr>
            <w:tcW w:w="2261" w:type="dxa"/>
          </w:tcPr>
          <w:p w14:paraId="76C1EA42" w14:textId="77777777" w:rsidR="004901A5" w:rsidRPr="005A08C3" w:rsidRDefault="004901A5" w:rsidP="00F460AC">
            <w:pPr>
              <w:pStyle w:val="CVHeading3"/>
              <w:tabs>
                <w:tab w:val="left" w:pos="805"/>
              </w:tabs>
              <w:rPr>
                <w:color w:val="548DD4"/>
                <w:sz w:val="18"/>
                <w:szCs w:val="18"/>
              </w:rPr>
            </w:pPr>
            <w:r w:rsidRPr="005A08C3">
              <w:rPr>
                <w:color w:val="548DD4"/>
                <w:sz w:val="18"/>
                <w:szCs w:val="18"/>
              </w:rPr>
              <w:t>Calificarea / diploma obţinută</w:t>
            </w:r>
          </w:p>
        </w:tc>
        <w:tc>
          <w:tcPr>
            <w:tcW w:w="8112" w:type="dxa"/>
            <w:gridSpan w:val="15"/>
          </w:tcPr>
          <w:p w14:paraId="0844E236" w14:textId="77777777" w:rsidR="004901A5" w:rsidRPr="005A08C3" w:rsidRDefault="004901A5" w:rsidP="00F460AC">
            <w:pPr>
              <w:pStyle w:val="CVNormal"/>
              <w:tabs>
                <w:tab w:val="left" w:pos="805"/>
              </w:tabs>
              <w:rPr>
                <w:sz w:val="18"/>
                <w:szCs w:val="18"/>
              </w:rPr>
            </w:pPr>
            <w:r w:rsidRPr="005A08C3">
              <w:rPr>
                <w:sz w:val="18"/>
                <w:szCs w:val="18"/>
              </w:rPr>
              <w:t>Doctor în Filosofie</w:t>
            </w:r>
          </w:p>
        </w:tc>
      </w:tr>
      <w:tr w:rsidR="004901A5" w:rsidRPr="005A08C3" w14:paraId="6D3CC62C" w14:textId="77777777" w:rsidTr="005E4116">
        <w:trPr>
          <w:cantSplit/>
          <w:trHeight w:val="89"/>
        </w:trPr>
        <w:tc>
          <w:tcPr>
            <w:tcW w:w="2261" w:type="dxa"/>
          </w:tcPr>
          <w:p w14:paraId="7FA11086" w14:textId="77777777" w:rsidR="004901A5" w:rsidRPr="005A08C3" w:rsidRDefault="004901A5" w:rsidP="00F460AC">
            <w:pPr>
              <w:pStyle w:val="CVHeading3"/>
              <w:tabs>
                <w:tab w:val="left" w:pos="805"/>
              </w:tabs>
              <w:rPr>
                <w:color w:val="548DD4"/>
                <w:sz w:val="18"/>
                <w:szCs w:val="18"/>
              </w:rPr>
            </w:pPr>
            <w:r w:rsidRPr="005A08C3">
              <w:rPr>
                <w:color w:val="548DD4"/>
                <w:sz w:val="18"/>
                <w:szCs w:val="18"/>
              </w:rPr>
              <w:t>Disciplines principale studiate / competenţe dobândite</w:t>
            </w:r>
          </w:p>
        </w:tc>
        <w:tc>
          <w:tcPr>
            <w:tcW w:w="8112" w:type="dxa"/>
            <w:gridSpan w:val="15"/>
          </w:tcPr>
          <w:p w14:paraId="6103E388" w14:textId="77777777" w:rsidR="004901A5" w:rsidRPr="005A08C3" w:rsidRDefault="009C464E" w:rsidP="00F460AC">
            <w:pPr>
              <w:pStyle w:val="CVNormal"/>
              <w:tabs>
                <w:tab w:val="left" w:pos="805"/>
              </w:tabs>
              <w:rPr>
                <w:sz w:val="18"/>
                <w:szCs w:val="18"/>
              </w:rPr>
            </w:pPr>
            <w:r w:rsidRPr="005A08C3">
              <w:rPr>
                <w:sz w:val="18"/>
                <w:szCs w:val="18"/>
              </w:rPr>
              <w:t>Filosofie antică</w:t>
            </w:r>
          </w:p>
        </w:tc>
      </w:tr>
      <w:tr w:rsidR="004901A5" w:rsidRPr="005A08C3" w14:paraId="2ED644C5" w14:textId="77777777" w:rsidTr="005E4116">
        <w:trPr>
          <w:cantSplit/>
          <w:trHeight w:val="89"/>
        </w:trPr>
        <w:tc>
          <w:tcPr>
            <w:tcW w:w="2261" w:type="dxa"/>
          </w:tcPr>
          <w:p w14:paraId="4F8B8A28" w14:textId="77777777" w:rsidR="004901A5" w:rsidRPr="005A08C3" w:rsidRDefault="004901A5" w:rsidP="00F460AC">
            <w:pPr>
              <w:pStyle w:val="CVHeading3"/>
              <w:tabs>
                <w:tab w:val="left" w:pos="805"/>
              </w:tabs>
              <w:rPr>
                <w:color w:val="548DD4"/>
                <w:sz w:val="18"/>
                <w:szCs w:val="18"/>
              </w:rPr>
            </w:pPr>
            <w:r w:rsidRPr="005A08C3">
              <w:rPr>
                <w:color w:val="548DD4"/>
                <w:sz w:val="18"/>
                <w:szCs w:val="18"/>
              </w:rPr>
              <w:t>Numele şi tipul instituţiei de învăţământ / furnizorului de formare</w:t>
            </w:r>
          </w:p>
        </w:tc>
        <w:tc>
          <w:tcPr>
            <w:tcW w:w="8112" w:type="dxa"/>
            <w:gridSpan w:val="15"/>
          </w:tcPr>
          <w:p w14:paraId="37400A42" w14:textId="77777777" w:rsidR="004901A5" w:rsidRPr="005A08C3" w:rsidRDefault="004901A5" w:rsidP="00F460AC">
            <w:pPr>
              <w:pStyle w:val="CVNormal"/>
              <w:tabs>
                <w:tab w:val="left" w:pos="805"/>
              </w:tabs>
              <w:rPr>
                <w:sz w:val="18"/>
                <w:szCs w:val="18"/>
              </w:rPr>
            </w:pPr>
            <w:r w:rsidRPr="005A08C3">
              <w:rPr>
                <w:sz w:val="18"/>
                <w:szCs w:val="18"/>
              </w:rPr>
              <w:t>Universitatea Babeş-Bolyai, Cluj-Napoca</w:t>
            </w:r>
          </w:p>
        </w:tc>
      </w:tr>
      <w:tr w:rsidR="004901A5" w:rsidRPr="005A08C3" w14:paraId="59DE497B" w14:textId="77777777" w:rsidTr="005E4116">
        <w:trPr>
          <w:cantSplit/>
          <w:trHeight w:val="89"/>
        </w:trPr>
        <w:tc>
          <w:tcPr>
            <w:tcW w:w="2261" w:type="dxa"/>
          </w:tcPr>
          <w:p w14:paraId="6D18F548" w14:textId="77777777" w:rsidR="004901A5" w:rsidRPr="005A08C3" w:rsidRDefault="004901A5" w:rsidP="00F460AC">
            <w:pPr>
              <w:pStyle w:val="CVHeading3"/>
              <w:tabs>
                <w:tab w:val="left" w:pos="805"/>
              </w:tabs>
              <w:rPr>
                <w:color w:val="548DD4"/>
                <w:sz w:val="18"/>
                <w:szCs w:val="18"/>
              </w:rPr>
            </w:pPr>
            <w:r w:rsidRPr="005A08C3">
              <w:rPr>
                <w:color w:val="548DD4"/>
                <w:sz w:val="18"/>
                <w:szCs w:val="18"/>
              </w:rPr>
              <w:t xml:space="preserve">Nivelul in clasificarea naţionala sau internaţionala </w:t>
            </w:r>
          </w:p>
        </w:tc>
        <w:tc>
          <w:tcPr>
            <w:tcW w:w="8112" w:type="dxa"/>
            <w:gridSpan w:val="15"/>
          </w:tcPr>
          <w:p w14:paraId="7186C270" w14:textId="77777777" w:rsidR="004901A5" w:rsidRPr="005A08C3" w:rsidRDefault="004901A5" w:rsidP="00F460AC">
            <w:pPr>
              <w:pStyle w:val="CVNormal"/>
              <w:tabs>
                <w:tab w:val="left" w:pos="805"/>
              </w:tabs>
              <w:rPr>
                <w:sz w:val="18"/>
                <w:szCs w:val="18"/>
              </w:rPr>
            </w:pPr>
            <w:r w:rsidRPr="005A08C3">
              <w:rPr>
                <w:sz w:val="18"/>
                <w:szCs w:val="18"/>
              </w:rPr>
              <w:t xml:space="preserve">Doctorat </w:t>
            </w:r>
          </w:p>
        </w:tc>
      </w:tr>
      <w:tr w:rsidR="004901A5" w:rsidRPr="005A08C3" w14:paraId="1E34A5CA" w14:textId="77777777" w:rsidTr="005E4116">
        <w:trPr>
          <w:cantSplit/>
          <w:trHeight w:val="89"/>
        </w:trPr>
        <w:tc>
          <w:tcPr>
            <w:tcW w:w="2261" w:type="dxa"/>
          </w:tcPr>
          <w:p w14:paraId="3FB5EB32" w14:textId="77777777" w:rsidR="004901A5" w:rsidRPr="005A08C3" w:rsidRDefault="004901A5" w:rsidP="00F460AC">
            <w:pPr>
              <w:pStyle w:val="CVHeading3-FirstLine"/>
              <w:tabs>
                <w:tab w:val="left" w:pos="805"/>
              </w:tabs>
              <w:spacing w:before="0"/>
              <w:rPr>
                <w:color w:val="548DD4"/>
                <w:sz w:val="18"/>
                <w:szCs w:val="18"/>
              </w:rPr>
            </w:pPr>
            <w:r w:rsidRPr="005A08C3">
              <w:rPr>
                <w:color w:val="548DD4"/>
                <w:sz w:val="18"/>
                <w:szCs w:val="18"/>
              </w:rPr>
              <w:t>Perioada</w:t>
            </w:r>
          </w:p>
        </w:tc>
        <w:tc>
          <w:tcPr>
            <w:tcW w:w="8112" w:type="dxa"/>
            <w:gridSpan w:val="15"/>
          </w:tcPr>
          <w:p w14:paraId="410CAC24" w14:textId="77777777" w:rsidR="004901A5" w:rsidRPr="005A08C3" w:rsidRDefault="004901A5" w:rsidP="00F460AC">
            <w:pPr>
              <w:pStyle w:val="CVNormal"/>
              <w:tabs>
                <w:tab w:val="left" w:pos="805"/>
              </w:tabs>
              <w:rPr>
                <w:sz w:val="18"/>
                <w:szCs w:val="18"/>
              </w:rPr>
            </w:pPr>
            <w:r w:rsidRPr="005A08C3">
              <w:rPr>
                <w:sz w:val="18"/>
                <w:szCs w:val="18"/>
              </w:rPr>
              <w:t>1995 – 1999</w:t>
            </w:r>
          </w:p>
        </w:tc>
      </w:tr>
      <w:tr w:rsidR="004901A5" w:rsidRPr="005A08C3" w14:paraId="10DD2103" w14:textId="77777777" w:rsidTr="005E4116">
        <w:trPr>
          <w:cantSplit/>
          <w:trHeight w:val="89"/>
        </w:trPr>
        <w:tc>
          <w:tcPr>
            <w:tcW w:w="2261" w:type="dxa"/>
          </w:tcPr>
          <w:p w14:paraId="64C8FF83" w14:textId="77777777" w:rsidR="004901A5" w:rsidRPr="005A08C3" w:rsidRDefault="004901A5" w:rsidP="00F460AC">
            <w:pPr>
              <w:pStyle w:val="CVHeading3"/>
              <w:tabs>
                <w:tab w:val="left" w:pos="805"/>
              </w:tabs>
              <w:rPr>
                <w:color w:val="548DD4"/>
                <w:sz w:val="18"/>
                <w:szCs w:val="18"/>
              </w:rPr>
            </w:pPr>
            <w:r w:rsidRPr="005A08C3">
              <w:rPr>
                <w:color w:val="548DD4"/>
                <w:sz w:val="18"/>
                <w:szCs w:val="18"/>
              </w:rPr>
              <w:t>Calificarea / diploma obţinută</w:t>
            </w:r>
          </w:p>
        </w:tc>
        <w:tc>
          <w:tcPr>
            <w:tcW w:w="8112" w:type="dxa"/>
            <w:gridSpan w:val="15"/>
          </w:tcPr>
          <w:p w14:paraId="0DFF2939" w14:textId="77777777" w:rsidR="004901A5" w:rsidRPr="005A08C3" w:rsidRDefault="004901A5" w:rsidP="00F460AC">
            <w:pPr>
              <w:pStyle w:val="CVNormal"/>
              <w:tabs>
                <w:tab w:val="left" w:pos="805"/>
              </w:tabs>
              <w:rPr>
                <w:sz w:val="18"/>
                <w:szCs w:val="18"/>
              </w:rPr>
            </w:pPr>
            <w:r w:rsidRPr="005A08C3">
              <w:rPr>
                <w:sz w:val="18"/>
                <w:szCs w:val="18"/>
              </w:rPr>
              <w:t>Licenţiat în Filosofie şi Sociologie</w:t>
            </w:r>
          </w:p>
        </w:tc>
      </w:tr>
      <w:tr w:rsidR="004901A5" w:rsidRPr="005A08C3" w14:paraId="42138DA3" w14:textId="77777777" w:rsidTr="005E4116">
        <w:trPr>
          <w:cantSplit/>
          <w:trHeight w:val="89"/>
        </w:trPr>
        <w:tc>
          <w:tcPr>
            <w:tcW w:w="2261" w:type="dxa"/>
          </w:tcPr>
          <w:p w14:paraId="0E483780" w14:textId="77777777" w:rsidR="004901A5" w:rsidRPr="005A08C3" w:rsidRDefault="004901A5" w:rsidP="00F460AC">
            <w:pPr>
              <w:pStyle w:val="CVHeading3"/>
              <w:tabs>
                <w:tab w:val="left" w:pos="805"/>
              </w:tabs>
              <w:rPr>
                <w:color w:val="548DD4"/>
                <w:sz w:val="18"/>
                <w:szCs w:val="18"/>
              </w:rPr>
            </w:pPr>
            <w:r w:rsidRPr="005A08C3">
              <w:rPr>
                <w:color w:val="548DD4"/>
                <w:sz w:val="18"/>
                <w:szCs w:val="18"/>
              </w:rPr>
              <w:t>Disciplines principale studiate / competenţe dobândite</w:t>
            </w:r>
          </w:p>
        </w:tc>
        <w:tc>
          <w:tcPr>
            <w:tcW w:w="8112" w:type="dxa"/>
            <w:gridSpan w:val="15"/>
          </w:tcPr>
          <w:p w14:paraId="0385E0F3" w14:textId="77777777" w:rsidR="004901A5" w:rsidRPr="005A08C3" w:rsidRDefault="004901A5" w:rsidP="00F460AC">
            <w:pPr>
              <w:pStyle w:val="CVNormal"/>
              <w:tabs>
                <w:tab w:val="left" w:pos="805"/>
              </w:tabs>
              <w:rPr>
                <w:sz w:val="18"/>
                <w:szCs w:val="18"/>
              </w:rPr>
            </w:pPr>
            <w:r w:rsidRPr="005A08C3">
              <w:rPr>
                <w:sz w:val="18"/>
                <w:szCs w:val="18"/>
              </w:rPr>
              <w:t>Filosofie socială, Filosofia ştiinţei, Etică, Filosofie politică, Sociologie rurală şi urbană, Sociologie organizaţională, Psihologie, Statistică aplicată în ştiinţele sociale/proiectare şi realizare de activităţi de cercetare în ştiinţele socio-umane, abilităţi de instruire, utilizare aplicaţii informatice in ştiinţe socio-umane – SPSS -, competenţe de dezvoltare personală şi profesională, mediere umană şi interculturală, autonomie, responsabilitate, rezolvare de probleme</w:t>
            </w:r>
          </w:p>
        </w:tc>
      </w:tr>
      <w:tr w:rsidR="004901A5" w:rsidRPr="005A08C3" w14:paraId="4812E35C" w14:textId="77777777" w:rsidTr="005E4116">
        <w:trPr>
          <w:cantSplit/>
          <w:trHeight w:val="89"/>
        </w:trPr>
        <w:tc>
          <w:tcPr>
            <w:tcW w:w="2261" w:type="dxa"/>
          </w:tcPr>
          <w:p w14:paraId="032D8B5F" w14:textId="77777777" w:rsidR="004901A5" w:rsidRPr="005A08C3" w:rsidRDefault="004901A5" w:rsidP="00F460AC">
            <w:pPr>
              <w:pStyle w:val="CVHeading3"/>
              <w:tabs>
                <w:tab w:val="left" w:pos="805"/>
              </w:tabs>
              <w:rPr>
                <w:color w:val="548DD4"/>
                <w:sz w:val="18"/>
                <w:szCs w:val="18"/>
              </w:rPr>
            </w:pPr>
            <w:r w:rsidRPr="005A08C3">
              <w:rPr>
                <w:color w:val="548DD4"/>
                <w:sz w:val="18"/>
                <w:szCs w:val="18"/>
              </w:rPr>
              <w:t>Numele şi tipul instituţiei de învăţământ / furnizorului de formare</w:t>
            </w:r>
          </w:p>
        </w:tc>
        <w:tc>
          <w:tcPr>
            <w:tcW w:w="8112" w:type="dxa"/>
            <w:gridSpan w:val="15"/>
          </w:tcPr>
          <w:p w14:paraId="0548773C" w14:textId="77777777" w:rsidR="004901A5" w:rsidRPr="005A08C3" w:rsidRDefault="004901A5" w:rsidP="00F460AC">
            <w:pPr>
              <w:pStyle w:val="CVNormal"/>
              <w:tabs>
                <w:tab w:val="left" w:pos="805"/>
              </w:tabs>
              <w:rPr>
                <w:sz w:val="18"/>
                <w:szCs w:val="18"/>
              </w:rPr>
            </w:pPr>
            <w:r w:rsidRPr="005A08C3">
              <w:rPr>
                <w:sz w:val="18"/>
                <w:szCs w:val="18"/>
              </w:rPr>
              <w:t>Universitatea din Craiova, Facultatea de Litere</w:t>
            </w:r>
          </w:p>
        </w:tc>
      </w:tr>
      <w:tr w:rsidR="004901A5" w:rsidRPr="005A08C3" w14:paraId="35025C16" w14:textId="77777777" w:rsidTr="005E4116">
        <w:trPr>
          <w:cantSplit/>
          <w:trHeight w:val="89"/>
        </w:trPr>
        <w:tc>
          <w:tcPr>
            <w:tcW w:w="2261" w:type="dxa"/>
          </w:tcPr>
          <w:p w14:paraId="17A9117D" w14:textId="77777777" w:rsidR="004901A5" w:rsidRPr="005A08C3" w:rsidRDefault="004901A5" w:rsidP="00F460AC">
            <w:pPr>
              <w:pStyle w:val="CVHeading3"/>
              <w:tabs>
                <w:tab w:val="left" w:pos="805"/>
              </w:tabs>
              <w:rPr>
                <w:color w:val="548DD4"/>
                <w:sz w:val="18"/>
                <w:szCs w:val="18"/>
              </w:rPr>
            </w:pPr>
            <w:r w:rsidRPr="005A08C3">
              <w:rPr>
                <w:color w:val="548DD4"/>
                <w:sz w:val="18"/>
                <w:szCs w:val="18"/>
              </w:rPr>
              <w:t xml:space="preserve">Nivelul in clasificarea naţionala sau internaţionala </w:t>
            </w:r>
          </w:p>
        </w:tc>
        <w:tc>
          <w:tcPr>
            <w:tcW w:w="8112" w:type="dxa"/>
            <w:gridSpan w:val="15"/>
          </w:tcPr>
          <w:p w14:paraId="4C10A121" w14:textId="77777777" w:rsidR="004901A5" w:rsidRPr="005A08C3" w:rsidRDefault="004901A5" w:rsidP="00F460AC">
            <w:pPr>
              <w:pStyle w:val="CVNormal"/>
              <w:tabs>
                <w:tab w:val="left" w:pos="805"/>
              </w:tabs>
              <w:rPr>
                <w:sz w:val="18"/>
                <w:szCs w:val="18"/>
              </w:rPr>
            </w:pPr>
            <w:r w:rsidRPr="005A08C3">
              <w:rPr>
                <w:sz w:val="18"/>
                <w:szCs w:val="18"/>
              </w:rPr>
              <w:t xml:space="preserve">Studii universitare de licenţă </w:t>
            </w:r>
          </w:p>
        </w:tc>
      </w:tr>
      <w:tr w:rsidR="004901A5" w:rsidRPr="005A08C3" w14:paraId="6E76CBD9" w14:textId="77777777" w:rsidTr="005E4116">
        <w:trPr>
          <w:cantSplit/>
          <w:trHeight w:val="181"/>
        </w:trPr>
        <w:tc>
          <w:tcPr>
            <w:tcW w:w="2261" w:type="dxa"/>
          </w:tcPr>
          <w:p w14:paraId="36937D74" w14:textId="77777777" w:rsidR="004901A5" w:rsidRPr="005A08C3" w:rsidRDefault="004901A5" w:rsidP="00F460AC">
            <w:pPr>
              <w:pStyle w:val="CVHeading3-FirstLine"/>
              <w:tabs>
                <w:tab w:val="left" w:pos="805"/>
              </w:tabs>
              <w:spacing w:before="0"/>
              <w:rPr>
                <w:color w:val="548DD4"/>
                <w:sz w:val="18"/>
                <w:szCs w:val="18"/>
              </w:rPr>
            </w:pPr>
            <w:r w:rsidRPr="005A08C3">
              <w:rPr>
                <w:color w:val="548DD4"/>
                <w:sz w:val="18"/>
                <w:szCs w:val="18"/>
              </w:rPr>
              <w:lastRenderedPageBreak/>
              <w:t>Perioada</w:t>
            </w:r>
          </w:p>
        </w:tc>
        <w:tc>
          <w:tcPr>
            <w:tcW w:w="8112" w:type="dxa"/>
            <w:gridSpan w:val="15"/>
          </w:tcPr>
          <w:p w14:paraId="53408D3A" w14:textId="77777777" w:rsidR="004901A5" w:rsidRPr="005A08C3" w:rsidRDefault="004901A5" w:rsidP="00F460AC">
            <w:pPr>
              <w:pStyle w:val="CVNormal"/>
              <w:tabs>
                <w:tab w:val="left" w:pos="805"/>
              </w:tabs>
              <w:rPr>
                <w:sz w:val="18"/>
                <w:szCs w:val="18"/>
              </w:rPr>
            </w:pPr>
            <w:r w:rsidRPr="005A08C3">
              <w:rPr>
                <w:sz w:val="18"/>
                <w:szCs w:val="18"/>
              </w:rPr>
              <w:t>1991 – 1996</w:t>
            </w:r>
          </w:p>
        </w:tc>
      </w:tr>
      <w:tr w:rsidR="004901A5" w:rsidRPr="005A08C3" w14:paraId="0A314CA6" w14:textId="77777777" w:rsidTr="005E4116">
        <w:trPr>
          <w:cantSplit/>
          <w:trHeight w:val="89"/>
        </w:trPr>
        <w:tc>
          <w:tcPr>
            <w:tcW w:w="2261" w:type="dxa"/>
          </w:tcPr>
          <w:p w14:paraId="5E77459B" w14:textId="77777777" w:rsidR="004901A5" w:rsidRPr="005A08C3" w:rsidRDefault="004901A5" w:rsidP="00F460AC">
            <w:pPr>
              <w:pStyle w:val="CVHeading3"/>
              <w:tabs>
                <w:tab w:val="left" w:pos="805"/>
              </w:tabs>
              <w:rPr>
                <w:color w:val="548DD4"/>
                <w:sz w:val="18"/>
                <w:szCs w:val="18"/>
              </w:rPr>
            </w:pPr>
            <w:r w:rsidRPr="005A08C3">
              <w:rPr>
                <w:color w:val="548DD4"/>
                <w:sz w:val="18"/>
                <w:szCs w:val="18"/>
              </w:rPr>
              <w:t>Calificarea / diploma obţinută</w:t>
            </w:r>
          </w:p>
        </w:tc>
        <w:tc>
          <w:tcPr>
            <w:tcW w:w="8112" w:type="dxa"/>
            <w:gridSpan w:val="15"/>
          </w:tcPr>
          <w:p w14:paraId="20B63C3A" w14:textId="77777777" w:rsidR="004901A5" w:rsidRPr="005A08C3" w:rsidRDefault="004901A5" w:rsidP="00F460AC">
            <w:pPr>
              <w:pStyle w:val="CVNormal"/>
              <w:tabs>
                <w:tab w:val="left" w:pos="805"/>
              </w:tabs>
              <w:rPr>
                <w:sz w:val="18"/>
                <w:szCs w:val="18"/>
              </w:rPr>
            </w:pPr>
            <w:r w:rsidRPr="005A08C3">
              <w:rPr>
                <w:sz w:val="18"/>
                <w:szCs w:val="18"/>
              </w:rPr>
              <w:t>Licenţiat în Inginerie</w:t>
            </w:r>
          </w:p>
        </w:tc>
      </w:tr>
      <w:tr w:rsidR="004901A5" w:rsidRPr="005A08C3" w14:paraId="5F3E0A5F" w14:textId="77777777" w:rsidTr="005E4116">
        <w:trPr>
          <w:cantSplit/>
          <w:trHeight w:val="89"/>
        </w:trPr>
        <w:tc>
          <w:tcPr>
            <w:tcW w:w="2261" w:type="dxa"/>
          </w:tcPr>
          <w:p w14:paraId="20562C09" w14:textId="77777777" w:rsidR="004901A5" w:rsidRPr="005A08C3" w:rsidRDefault="004901A5" w:rsidP="00F460AC">
            <w:pPr>
              <w:pStyle w:val="CVHeading3"/>
              <w:tabs>
                <w:tab w:val="left" w:pos="805"/>
              </w:tabs>
              <w:rPr>
                <w:color w:val="548DD4"/>
                <w:sz w:val="18"/>
                <w:szCs w:val="18"/>
              </w:rPr>
            </w:pPr>
            <w:r w:rsidRPr="005A08C3">
              <w:rPr>
                <w:color w:val="548DD4"/>
                <w:sz w:val="18"/>
                <w:szCs w:val="18"/>
              </w:rPr>
              <w:t>Disciplines principale studiate / competenţe dobândite</w:t>
            </w:r>
          </w:p>
        </w:tc>
        <w:tc>
          <w:tcPr>
            <w:tcW w:w="8112" w:type="dxa"/>
            <w:gridSpan w:val="15"/>
          </w:tcPr>
          <w:p w14:paraId="24E423CC" w14:textId="77777777" w:rsidR="004901A5" w:rsidRPr="005A08C3" w:rsidRDefault="004901A5" w:rsidP="00F460AC">
            <w:pPr>
              <w:pStyle w:val="CVNormal"/>
              <w:tabs>
                <w:tab w:val="left" w:pos="805"/>
              </w:tabs>
              <w:rPr>
                <w:sz w:val="18"/>
                <w:szCs w:val="18"/>
              </w:rPr>
            </w:pPr>
            <w:r w:rsidRPr="005A08C3">
              <w:rPr>
                <w:sz w:val="18"/>
                <w:szCs w:val="18"/>
              </w:rPr>
              <w:t xml:space="preserve">Modelare numerică, Informatică aplicată/ utilizare aplicaţii informatice, operare AutoCAD, Simulink  </w:t>
            </w:r>
          </w:p>
        </w:tc>
      </w:tr>
      <w:tr w:rsidR="004901A5" w:rsidRPr="005A08C3" w14:paraId="3633FFD7" w14:textId="77777777" w:rsidTr="005E4116">
        <w:trPr>
          <w:cantSplit/>
          <w:trHeight w:val="89"/>
        </w:trPr>
        <w:tc>
          <w:tcPr>
            <w:tcW w:w="2261" w:type="dxa"/>
          </w:tcPr>
          <w:p w14:paraId="6A20C05E" w14:textId="77777777" w:rsidR="004901A5" w:rsidRPr="005A08C3" w:rsidRDefault="004901A5" w:rsidP="00F460AC">
            <w:pPr>
              <w:pStyle w:val="CVHeading3"/>
              <w:tabs>
                <w:tab w:val="left" w:pos="805"/>
              </w:tabs>
              <w:rPr>
                <w:color w:val="548DD4"/>
                <w:sz w:val="18"/>
                <w:szCs w:val="18"/>
              </w:rPr>
            </w:pPr>
            <w:r w:rsidRPr="005A08C3">
              <w:rPr>
                <w:color w:val="548DD4"/>
                <w:sz w:val="18"/>
                <w:szCs w:val="18"/>
              </w:rPr>
              <w:t>Numele şi tipul instituţiei de învăţământ / furnizorului de formare</w:t>
            </w:r>
          </w:p>
        </w:tc>
        <w:tc>
          <w:tcPr>
            <w:tcW w:w="8112" w:type="dxa"/>
            <w:gridSpan w:val="15"/>
          </w:tcPr>
          <w:p w14:paraId="0580B888" w14:textId="77777777" w:rsidR="004901A5" w:rsidRPr="005A08C3" w:rsidRDefault="004901A5" w:rsidP="00F460AC">
            <w:pPr>
              <w:pStyle w:val="CVNormal"/>
              <w:tabs>
                <w:tab w:val="left" w:pos="805"/>
              </w:tabs>
              <w:rPr>
                <w:sz w:val="18"/>
                <w:szCs w:val="18"/>
              </w:rPr>
            </w:pPr>
            <w:r w:rsidRPr="005A08C3">
              <w:rPr>
                <w:sz w:val="18"/>
                <w:szCs w:val="18"/>
              </w:rPr>
              <w:t>Universitatea din Craiova, Facultatea de Inginerie în Electromecanică, Mediu şi Informatică industrială</w:t>
            </w:r>
          </w:p>
        </w:tc>
      </w:tr>
      <w:tr w:rsidR="004901A5" w:rsidRPr="005A08C3" w14:paraId="7448B164" w14:textId="77777777" w:rsidTr="005E4116">
        <w:trPr>
          <w:cantSplit/>
          <w:trHeight w:val="89"/>
        </w:trPr>
        <w:tc>
          <w:tcPr>
            <w:tcW w:w="2261" w:type="dxa"/>
          </w:tcPr>
          <w:p w14:paraId="03EAAB0F" w14:textId="77777777" w:rsidR="004901A5" w:rsidRPr="005A08C3" w:rsidRDefault="004901A5" w:rsidP="00F460AC">
            <w:pPr>
              <w:pStyle w:val="CVHeading2"/>
              <w:tabs>
                <w:tab w:val="left" w:pos="805"/>
              </w:tabs>
              <w:rPr>
                <w:color w:val="548DD4"/>
                <w:sz w:val="18"/>
                <w:szCs w:val="18"/>
              </w:rPr>
            </w:pPr>
            <w:r w:rsidRPr="005A08C3">
              <w:rPr>
                <w:color w:val="548DD4"/>
                <w:sz w:val="18"/>
                <w:szCs w:val="18"/>
              </w:rPr>
              <w:t>Autoevaluare</w:t>
            </w:r>
          </w:p>
        </w:tc>
        <w:tc>
          <w:tcPr>
            <w:tcW w:w="661" w:type="dxa"/>
            <w:gridSpan w:val="3"/>
          </w:tcPr>
          <w:p w14:paraId="5CB10AA8" w14:textId="77777777" w:rsidR="004901A5" w:rsidRPr="005A08C3" w:rsidRDefault="004901A5" w:rsidP="00F460AC">
            <w:pPr>
              <w:pStyle w:val="CVNormal"/>
              <w:tabs>
                <w:tab w:val="left" w:pos="805"/>
              </w:tabs>
              <w:rPr>
                <w:sz w:val="18"/>
                <w:szCs w:val="18"/>
              </w:rPr>
            </w:pPr>
          </w:p>
        </w:tc>
        <w:tc>
          <w:tcPr>
            <w:tcW w:w="2806" w:type="dxa"/>
            <w:gridSpan w:val="5"/>
          </w:tcPr>
          <w:p w14:paraId="0EF2AF51" w14:textId="77777777" w:rsidR="004901A5" w:rsidRPr="005A08C3" w:rsidRDefault="004901A5" w:rsidP="00271612">
            <w:pPr>
              <w:pStyle w:val="LevelAssessment-Heading1"/>
              <w:rPr>
                <w:sz w:val="18"/>
                <w:szCs w:val="18"/>
              </w:rPr>
            </w:pPr>
            <w:r w:rsidRPr="005A08C3">
              <w:rPr>
                <w:sz w:val="18"/>
                <w:szCs w:val="18"/>
              </w:rPr>
              <w:t>Înţelegere</w:t>
            </w:r>
          </w:p>
        </w:tc>
        <w:tc>
          <w:tcPr>
            <w:tcW w:w="2810" w:type="dxa"/>
            <w:gridSpan w:val="5"/>
          </w:tcPr>
          <w:p w14:paraId="0F3C7991" w14:textId="77777777" w:rsidR="004901A5" w:rsidRPr="005A08C3" w:rsidRDefault="004901A5" w:rsidP="00271612">
            <w:pPr>
              <w:pStyle w:val="LevelAssessment-Heading1"/>
              <w:rPr>
                <w:sz w:val="18"/>
                <w:szCs w:val="18"/>
              </w:rPr>
            </w:pPr>
            <w:r w:rsidRPr="005A08C3">
              <w:rPr>
                <w:sz w:val="18"/>
                <w:szCs w:val="18"/>
              </w:rPr>
              <w:t>Vorbire</w:t>
            </w:r>
          </w:p>
        </w:tc>
        <w:tc>
          <w:tcPr>
            <w:tcW w:w="1835" w:type="dxa"/>
            <w:gridSpan w:val="2"/>
          </w:tcPr>
          <w:p w14:paraId="1E105990" w14:textId="77777777" w:rsidR="004901A5" w:rsidRPr="005A08C3" w:rsidRDefault="004901A5" w:rsidP="00271612">
            <w:pPr>
              <w:pStyle w:val="LevelAssessment-Heading1"/>
              <w:rPr>
                <w:sz w:val="18"/>
                <w:szCs w:val="18"/>
              </w:rPr>
            </w:pPr>
            <w:r w:rsidRPr="005A08C3">
              <w:rPr>
                <w:sz w:val="18"/>
                <w:szCs w:val="18"/>
              </w:rPr>
              <w:t>Scriere</w:t>
            </w:r>
          </w:p>
        </w:tc>
      </w:tr>
      <w:tr w:rsidR="004901A5" w:rsidRPr="005A08C3" w14:paraId="731C49E3" w14:textId="77777777" w:rsidTr="005E4116">
        <w:trPr>
          <w:cantSplit/>
          <w:trHeight w:val="89"/>
        </w:trPr>
        <w:tc>
          <w:tcPr>
            <w:tcW w:w="2261" w:type="dxa"/>
          </w:tcPr>
          <w:p w14:paraId="23CA3F7E" w14:textId="77777777" w:rsidR="004901A5" w:rsidRPr="005A08C3" w:rsidRDefault="004901A5" w:rsidP="00F460AC">
            <w:pPr>
              <w:pStyle w:val="CVHeadingLevel"/>
              <w:tabs>
                <w:tab w:val="left" w:pos="805"/>
              </w:tabs>
              <w:rPr>
                <w:color w:val="548DD4"/>
                <w:sz w:val="18"/>
                <w:szCs w:val="18"/>
              </w:rPr>
            </w:pPr>
            <w:r w:rsidRPr="005A08C3">
              <w:rPr>
                <w:color w:val="548DD4"/>
                <w:sz w:val="18"/>
                <w:szCs w:val="18"/>
              </w:rPr>
              <w:t>Nivel european (*)</w:t>
            </w:r>
          </w:p>
        </w:tc>
        <w:tc>
          <w:tcPr>
            <w:tcW w:w="661" w:type="dxa"/>
            <w:gridSpan w:val="3"/>
          </w:tcPr>
          <w:p w14:paraId="20F2897C" w14:textId="77777777" w:rsidR="004901A5" w:rsidRPr="005A08C3" w:rsidRDefault="004901A5" w:rsidP="00F460AC">
            <w:pPr>
              <w:pStyle w:val="CVNormal"/>
              <w:tabs>
                <w:tab w:val="left" w:pos="805"/>
              </w:tabs>
              <w:rPr>
                <w:sz w:val="18"/>
                <w:szCs w:val="18"/>
              </w:rPr>
            </w:pPr>
          </w:p>
        </w:tc>
        <w:tc>
          <w:tcPr>
            <w:tcW w:w="1400" w:type="dxa"/>
            <w:gridSpan w:val="2"/>
            <w:vAlign w:val="center"/>
          </w:tcPr>
          <w:p w14:paraId="1391232E" w14:textId="77777777" w:rsidR="004901A5" w:rsidRPr="005A08C3" w:rsidRDefault="004901A5" w:rsidP="00271612">
            <w:pPr>
              <w:pStyle w:val="LevelAssessment-Heading2"/>
              <w:rPr>
                <w:szCs w:val="18"/>
                <w:lang w:val="ro-RO"/>
              </w:rPr>
            </w:pPr>
            <w:r w:rsidRPr="005A08C3">
              <w:rPr>
                <w:szCs w:val="18"/>
                <w:lang w:val="ro-RO"/>
              </w:rPr>
              <w:t>Ascultare</w:t>
            </w:r>
          </w:p>
        </w:tc>
        <w:tc>
          <w:tcPr>
            <w:tcW w:w="1405" w:type="dxa"/>
            <w:gridSpan w:val="3"/>
            <w:vAlign w:val="center"/>
          </w:tcPr>
          <w:p w14:paraId="41FF59FA" w14:textId="77777777" w:rsidR="004901A5" w:rsidRPr="005A08C3" w:rsidRDefault="004901A5" w:rsidP="00271612">
            <w:pPr>
              <w:pStyle w:val="LevelAssessment-Heading2"/>
              <w:rPr>
                <w:szCs w:val="18"/>
                <w:lang w:val="ro-RO"/>
              </w:rPr>
            </w:pPr>
            <w:r w:rsidRPr="005A08C3">
              <w:rPr>
                <w:szCs w:val="18"/>
                <w:lang w:val="ro-RO"/>
              </w:rPr>
              <w:t>Citire</w:t>
            </w:r>
          </w:p>
        </w:tc>
        <w:tc>
          <w:tcPr>
            <w:tcW w:w="1403" w:type="dxa"/>
            <w:gridSpan w:val="2"/>
            <w:vAlign w:val="center"/>
          </w:tcPr>
          <w:p w14:paraId="7C2BA37C" w14:textId="77777777" w:rsidR="004901A5" w:rsidRPr="005A08C3" w:rsidRDefault="004901A5" w:rsidP="00271612">
            <w:pPr>
              <w:pStyle w:val="LevelAssessment-Heading2"/>
              <w:rPr>
                <w:szCs w:val="18"/>
                <w:lang w:val="ro-RO"/>
              </w:rPr>
            </w:pPr>
            <w:r w:rsidRPr="005A08C3">
              <w:rPr>
                <w:szCs w:val="18"/>
                <w:lang w:val="ro-RO"/>
              </w:rPr>
              <w:t>Participare la conversaţie</w:t>
            </w:r>
          </w:p>
        </w:tc>
        <w:tc>
          <w:tcPr>
            <w:tcW w:w="1406" w:type="dxa"/>
            <w:gridSpan w:val="3"/>
            <w:vAlign w:val="center"/>
          </w:tcPr>
          <w:p w14:paraId="312BB9D1" w14:textId="77777777" w:rsidR="004901A5" w:rsidRPr="005A08C3" w:rsidRDefault="004901A5" w:rsidP="00271612">
            <w:pPr>
              <w:pStyle w:val="LevelAssessment-Heading2"/>
              <w:rPr>
                <w:szCs w:val="18"/>
                <w:lang w:val="ro-RO"/>
              </w:rPr>
            </w:pPr>
            <w:r w:rsidRPr="005A08C3">
              <w:rPr>
                <w:szCs w:val="18"/>
                <w:lang w:val="ro-RO"/>
              </w:rPr>
              <w:t>Discurs oral</w:t>
            </w:r>
          </w:p>
        </w:tc>
        <w:tc>
          <w:tcPr>
            <w:tcW w:w="1835" w:type="dxa"/>
            <w:gridSpan w:val="2"/>
            <w:vAlign w:val="center"/>
          </w:tcPr>
          <w:p w14:paraId="758464CF" w14:textId="77777777" w:rsidR="004901A5" w:rsidRPr="005A08C3" w:rsidRDefault="004901A5" w:rsidP="00271612">
            <w:pPr>
              <w:pStyle w:val="Corptext"/>
              <w:spacing w:after="0"/>
              <w:jc w:val="center"/>
              <w:rPr>
                <w:sz w:val="18"/>
                <w:szCs w:val="18"/>
              </w:rPr>
            </w:pPr>
            <w:r w:rsidRPr="005A08C3">
              <w:rPr>
                <w:sz w:val="18"/>
                <w:szCs w:val="18"/>
              </w:rPr>
              <w:t>Exprimare scrisă</w:t>
            </w:r>
          </w:p>
        </w:tc>
      </w:tr>
      <w:tr w:rsidR="004901A5" w:rsidRPr="005A08C3" w14:paraId="692609C6" w14:textId="77777777" w:rsidTr="005E4116">
        <w:trPr>
          <w:cantSplit/>
          <w:trHeight w:val="89"/>
        </w:trPr>
        <w:tc>
          <w:tcPr>
            <w:tcW w:w="2261" w:type="dxa"/>
          </w:tcPr>
          <w:p w14:paraId="1F4B90DD" w14:textId="77777777" w:rsidR="004901A5" w:rsidRPr="005A08C3" w:rsidRDefault="004901A5" w:rsidP="00F460AC">
            <w:pPr>
              <w:pStyle w:val="LevelAssessment-Code"/>
              <w:tabs>
                <w:tab w:val="left" w:pos="805"/>
              </w:tabs>
              <w:rPr>
                <w:color w:val="548DD4"/>
                <w:szCs w:val="18"/>
              </w:rPr>
            </w:pPr>
            <w:r w:rsidRPr="005A08C3">
              <w:rPr>
                <w:color w:val="548DD4"/>
                <w:szCs w:val="18"/>
              </w:rPr>
              <w:t xml:space="preserve">                               Limba engleză</w:t>
            </w:r>
          </w:p>
        </w:tc>
        <w:tc>
          <w:tcPr>
            <w:tcW w:w="661" w:type="dxa"/>
            <w:gridSpan w:val="3"/>
          </w:tcPr>
          <w:p w14:paraId="31012A74" w14:textId="77777777" w:rsidR="004901A5" w:rsidRPr="005A08C3" w:rsidRDefault="004901A5" w:rsidP="00F460AC">
            <w:pPr>
              <w:pStyle w:val="CVSpacer"/>
              <w:tabs>
                <w:tab w:val="left" w:pos="805"/>
              </w:tabs>
              <w:rPr>
                <w:sz w:val="18"/>
                <w:szCs w:val="18"/>
              </w:rPr>
            </w:pPr>
          </w:p>
        </w:tc>
        <w:tc>
          <w:tcPr>
            <w:tcW w:w="262" w:type="dxa"/>
            <w:vAlign w:val="center"/>
          </w:tcPr>
          <w:p w14:paraId="14C67883" w14:textId="77777777" w:rsidR="004901A5" w:rsidRPr="005A08C3" w:rsidRDefault="004901A5" w:rsidP="00271612">
            <w:pPr>
              <w:pStyle w:val="LevelAssessment-Code"/>
              <w:rPr>
                <w:szCs w:val="18"/>
              </w:rPr>
            </w:pPr>
            <w:r w:rsidRPr="005A08C3">
              <w:rPr>
                <w:szCs w:val="18"/>
              </w:rPr>
              <w:t>B2</w:t>
            </w:r>
          </w:p>
        </w:tc>
        <w:tc>
          <w:tcPr>
            <w:tcW w:w="1139" w:type="dxa"/>
            <w:vAlign w:val="center"/>
          </w:tcPr>
          <w:p w14:paraId="1D0A014C" w14:textId="77777777" w:rsidR="004901A5" w:rsidRPr="005A08C3" w:rsidRDefault="004901A5" w:rsidP="00271612">
            <w:pPr>
              <w:pStyle w:val="LevelAssessment-Description"/>
              <w:ind w:left="0"/>
              <w:jc w:val="left"/>
              <w:rPr>
                <w:szCs w:val="18"/>
              </w:rPr>
            </w:pPr>
            <w:r w:rsidRPr="005A08C3">
              <w:rPr>
                <w:szCs w:val="18"/>
              </w:rPr>
              <w:t xml:space="preserve"> Utilizator independent</w:t>
            </w:r>
          </w:p>
        </w:tc>
        <w:tc>
          <w:tcPr>
            <w:tcW w:w="266" w:type="dxa"/>
            <w:vAlign w:val="center"/>
          </w:tcPr>
          <w:p w14:paraId="23E093EF" w14:textId="77777777" w:rsidR="004901A5" w:rsidRPr="005A08C3" w:rsidRDefault="004901A5" w:rsidP="00271612">
            <w:pPr>
              <w:pStyle w:val="LevelAssessment-Code"/>
              <w:rPr>
                <w:szCs w:val="18"/>
              </w:rPr>
            </w:pPr>
            <w:r w:rsidRPr="005A08C3">
              <w:rPr>
                <w:szCs w:val="18"/>
              </w:rPr>
              <w:t>C1</w:t>
            </w:r>
          </w:p>
        </w:tc>
        <w:tc>
          <w:tcPr>
            <w:tcW w:w="1140" w:type="dxa"/>
            <w:gridSpan w:val="2"/>
            <w:vAlign w:val="center"/>
          </w:tcPr>
          <w:p w14:paraId="7997EAB3" w14:textId="77777777" w:rsidR="004901A5" w:rsidRPr="005A08C3" w:rsidRDefault="004901A5" w:rsidP="00271612">
            <w:pPr>
              <w:pStyle w:val="LevelAssessment-Description"/>
              <w:rPr>
                <w:szCs w:val="18"/>
              </w:rPr>
            </w:pPr>
            <w:r w:rsidRPr="005A08C3">
              <w:rPr>
                <w:szCs w:val="18"/>
              </w:rPr>
              <w:t>Utilizator experimentat</w:t>
            </w:r>
          </w:p>
        </w:tc>
        <w:tc>
          <w:tcPr>
            <w:tcW w:w="265" w:type="dxa"/>
            <w:vAlign w:val="center"/>
          </w:tcPr>
          <w:p w14:paraId="5413BBAE" w14:textId="77777777" w:rsidR="004901A5" w:rsidRPr="005A08C3" w:rsidRDefault="004901A5" w:rsidP="00271612">
            <w:pPr>
              <w:pStyle w:val="LevelAssessment-Code"/>
              <w:rPr>
                <w:szCs w:val="18"/>
              </w:rPr>
            </w:pPr>
            <w:r w:rsidRPr="005A08C3">
              <w:rPr>
                <w:szCs w:val="18"/>
              </w:rPr>
              <w:t>B1</w:t>
            </w:r>
          </w:p>
        </w:tc>
        <w:tc>
          <w:tcPr>
            <w:tcW w:w="1139" w:type="dxa"/>
            <w:vAlign w:val="center"/>
          </w:tcPr>
          <w:p w14:paraId="1413D65C" w14:textId="77777777" w:rsidR="004901A5" w:rsidRPr="005A08C3" w:rsidRDefault="004901A5" w:rsidP="00271612">
            <w:pPr>
              <w:pStyle w:val="LevelAssessment-Description"/>
              <w:rPr>
                <w:szCs w:val="18"/>
              </w:rPr>
            </w:pPr>
            <w:r w:rsidRPr="005A08C3">
              <w:rPr>
                <w:szCs w:val="18"/>
              </w:rPr>
              <w:t>Utilizator independent</w:t>
            </w:r>
          </w:p>
        </w:tc>
        <w:tc>
          <w:tcPr>
            <w:tcW w:w="266" w:type="dxa"/>
            <w:gridSpan w:val="2"/>
            <w:vAlign w:val="center"/>
          </w:tcPr>
          <w:p w14:paraId="58133A39" w14:textId="77777777" w:rsidR="004901A5" w:rsidRPr="005A08C3" w:rsidRDefault="004901A5" w:rsidP="00271612">
            <w:pPr>
              <w:pStyle w:val="LevelAssessment-Code"/>
              <w:rPr>
                <w:szCs w:val="18"/>
              </w:rPr>
            </w:pPr>
            <w:r w:rsidRPr="005A08C3">
              <w:rPr>
                <w:szCs w:val="18"/>
              </w:rPr>
              <w:t>B1</w:t>
            </w:r>
          </w:p>
        </w:tc>
        <w:tc>
          <w:tcPr>
            <w:tcW w:w="1141" w:type="dxa"/>
            <w:vAlign w:val="center"/>
          </w:tcPr>
          <w:p w14:paraId="74AD7C63" w14:textId="77777777" w:rsidR="004901A5" w:rsidRPr="005A08C3" w:rsidRDefault="004901A5" w:rsidP="00271612">
            <w:pPr>
              <w:pStyle w:val="LevelAssessment-Description"/>
              <w:rPr>
                <w:szCs w:val="18"/>
              </w:rPr>
            </w:pPr>
            <w:r w:rsidRPr="005A08C3">
              <w:rPr>
                <w:szCs w:val="18"/>
              </w:rPr>
              <w:t>Utilizator independent</w:t>
            </w:r>
          </w:p>
        </w:tc>
        <w:tc>
          <w:tcPr>
            <w:tcW w:w="264" w:type="dxa"/>
            <w:vAlign w:val="center"/>
          </w:tcPr>
          <w:p w14:paraId="3E89E072" w14:textId="77777777" w:rsidR="004901A5" w:rsidRPr="005A08C3" w:rsidRDefault="004901A5" w:rsidP="00271612">
            <w:pPr>
              <w:pStyle w:val="LevelAssessment-Code"/>
              <w:rPr>
                <w:szCs w:val="18"/>
              </w:rPr>
            </w:pPr>
            <w:r w:rsidRPr="005A08C3">
              <w:rPr>
                <w:szCs w:val="18"/>
              </w:rPr>
              <w:t>C1</w:t>
            </w:r>
          </w:p>
        </w:tc>
        <w:tc>
          <w:tcPr>
            <w:tcW w:w="1572" w:type="dxa"/>
            <w:vAlign w:val="center"/>
          </w:tcPr>
          <w:p w14:paraId="4A744044" w14:textId="77777777" w:rsidR="004901A5" w:rsidRPr="005A08C3" w:rsidRDefault="004901A5" w:rsidP="00271612">
            <w:pPr>
              <w:pStyle w:val="LevelAssessment-Description"/>
              <w:rPr>
                <w:szCs w:val="18"/>
              </w:rPr>
            </w:pPr>
            <w:r w:rsidRPr="005A08C3">
              <w:rPr>
                <w:szCs w:val="18"/>
              </w:rPr>
              <w:t xml:space="preserve">Utilizator </w:t>
            </w:r>
          </w:p>
          <w:p w14:paraId="68D25C26" w14:textId="77777777" w:rsidR="004901A5" w:rsidRPr="005A08C3" w:rsidRDefault="004901A5" w:rsidP="00271612">
            <w:pPr>
              <w:pStyle w:val="LevelAssessment-Code"/>
              <w:rPr>
                <w:szCs w:val="18"/>
              </w:rPr>
            </w:pPr>
            <w:r w:rsidRPr="005A08C3">
              <w:rPr>
                <w:szCs w:val="18"/>
              </w:rPr>
              <w:t>independent</w:t>
            </w:r>
          </w:p>
        </w:tc>
      </w:tr>
      <w:tr w:rsidR="004901A5" w:rsidRPr="005A08C3" w14:paraId="0486CAF9" w14:textId="77777777" w:rsidTr="005E4116">
        <w:trPr>
          <w:cantSplit/>
          <w:trHeight w:val="113"/>
        </w:trPr>
        <w:tc>
          <w:tcPr>
            <w:tcW w:w="2261" w:type="dxa"/>
          </w:tcPr>
          <w:p w14:paraId="7351E750" w14:textId="77777777" w:rsidR="004901A5" w:rsidRPr="005A08C3" w:rsidRDefault="004901A5" w:rsidP="00F460AC">
            <w:pPr>
              <w:pStyle w:val="CVNormal"/>
              <w:tabs>
                <w:tab w:val="left" w:pos="805"/>
              </w:tabs>
              <w:rPr>
                <w:color w:val="548DD4"/>
                <w:sz w:val="18"/>
                <w:szCs w:val="18"/>
              </w:rPr>
            </w:pPr>
          </w:p>
        </w:tc>
        <w:tc>
          <w:tcPr>
            <w:tcW w:w="8112" w:type="dxa"/>
            <w:gridSpan w:val="15"/>
            <w:tcMar>
              <w:top w:w="0" w:type="dxa"/>
              <w:bottom w:w="113" w:type="dxa"/>
            </w:tcMar>
          </w:tcPr>
          <w:p w14:paraId="2823E7F8" w14:textId="77777777" w:rsidR="004901A5" w:rsidRPr="005A08C3" w:rsidRDefault="004901A5" w:rsidP="00F460AC">
            <w:pPr>
              <w:pStyle w:val="LevelAssessment-Note"/>
              <w:tabs>
                <w:tab w:val="left" w:pos="805"/>
              </w:tabs>
              <w:rPr>
                <w:szCs w:val="18"/>
              </w:rPr>
            </w:pPr>
            <w:r w:rsidRPr="005A08C3">
              <w:rPr>
                <w:szCs w:val="18"/>
              </w:rPr>
              <w:t>(*) Nivelul cadrului european comun de referinţă pentru limbi</w:t>
            </w:r>
          </w:p>
        </w:tc>
      </w:tr>
      <w:tr w:rsidR="004901A5" w:rsidRPr="005A08C3" w14:paraId="6C6BB7B3" w14:textId="77777777" w:rsidTr="005E4116">
        <w:trPr>
          <w:cantSplit/>
          <w:trHeight w:val="637"/>
        </w:trPr>
        <w:tc>
          <w:tcPr>
            <w:tcW w:w="2261" w:type="dxa"/>
          </w:tcPr>
          <w:p w14:paraId="42255693" w14:textId="77777777" w:rsidR="004901A5" w:rsidRPr="005A08C3" w:rsidRDefault="004901A5" w:rsidP="00F460AC">
            <w:pPr>
              <w:pStyle w:val="CVHeading2-FirstLine"/>
              <w:tabs>
                <w:tab w:val="left" w:pos="805"/>
              </w:tabs>
              <w:rPr>
                <w:color w:val="548DD4"/>
                <w:sz w:val="18"/>
                <w:szCs w:val="18"/>
              </w:rPr>
            </w:pPr>
            <w:r w:rsidRPr="005A08C3">
              <w:rPr>
                <w:color w:val="548DD4"/>
                <w:sz w:val="18"/>
                <w:szCs w:val="18"/>
              </w:rPr>
              <w:t>Competenţe şi cunoştinţe de utilizare a calculatorului</w:t>
            </w:r>
          </w:p>
        </w:tc>
        <w:tc>
          <w:tcPr>
            <w:tcW w:w="8112" w:type="dxa"/>
            <w:gridSpan w:val="15"/>
          </w:tcPr>
          <w:p w14:paraId="2D770E02" w14:textId="77777777" w:rsidR="004901A5" w:rsidRDefault="004901A5" w:rsidP="00F460AC">
            <w:pPr>
              <w:pStyle w:val="CVNormal-FirstLine"/>
              <w:tabs>
                <w:tab w:val="left" w:pos="805"/>
              </w:tabs>
              <w:ind w:left="0"/>
              <w:rPr>
                <w:sz w:val="18"/>
                <w:szCs w:val="18"/>
              </w:rPr>
            </w:pPr>
            <w:r w:rsidRPr="005A08C3">
              <w:rPr>
                <w:sz w:val="18"/>
                <w:szCs w:val="18"/>
              </w:rPr>
              <w:t xml:space="preserve">  Microsoft Office: Word, Excel, PowerPoint, Publisher; CorelDraw; SPSS, Araucaria, </w:t>
            </w:r>
          </w:p>
          <w:p w14:paraId="4B613CF1" w14:textId="77777777" w:rsidR="009C78B5" w:rsidRPr="00A84201" w:rsidRDefault="009C78B5" w:rsidP="009C78B5">
            <w:pPr>
              <w:pStyle w:val="CVNormal"/>
              <w:ind w:left="0"/>
            </w:pPr>
          </w:p>
        </w:tc>
      </w:tr>
      <w:tr w:rsidR="0052617C" w:rsidRPr="005A08C3" w14:paraId="096A391C" w14:textId="77777777" w:rsidTr="005E4116">
        <w:trPr>
          <w:cantSplit/>
          <w:trHeight w:val="3458"/>
        </w:trPr>
        <w:tc>
          <w:tcPr>
            <w:tcW w:w="2261" w:type="dxa"/>
          </w:tcPr>
          <w:p w14:paraId="7B73392C" w14:textId="77777777" w:rsidR="0052617C" w:rsidRPr="005A08C3" w:rsidRDefault="0052617C" w:rsidP="000F056F">
            <w:pPr>
              <w:pStyle w:val="CVHeading2-FirstLine"/>
              <w:tabs>
                <w:tab w:val="left" w:pos="805"/>
              </w:tabs>
              <w:jc w:val="left"/>
              <w:rPr>
                <w:color w:val="548DD4"/>
                <w:sz w:val="18"/>
                <w:szCs w:val="18"/>
              </w:rPr>
            </w:pPr>
          </w:p>
          <w:p w14:paraId="0E654399" w14:textId="77777777" w:rsidR="0052617C" w:rsidRPr="005A08C3" w:rsidRDefault="0052617C" w:rsidP="000F056F">
            <w:pPr>
              <w:pStyle w:val="CVHeading2-FirstLine"/>
              <w:tabs>
                <w:tab w:val="left" w:pos="805"/>
              </w:tabs>
              <w:jc w:val="left"/>
              <w:rPr>
                <w:color w:val="548DD4"/>
                <w:sz w:val="18"/>
                <w:szCs w:val="18"/>
              </w:rPr>
            </w:pPr>
            <w:r w:rsidRPr="005A08C3">
              <w:rPr>
                <w:color w:val="548DD4"/>
                <w:sz w:val="18"/>
                <w:szCs w:val="18"/>
              </w:rPr>
              <w:t>Informaţii suplimentare</w:t>
            </w:r>
          </w:p>
          <w:p w14:paraId="5DDF0CBD" w14:textId="77777777" w:rsidR="0052617C" w:rsidRPr="005A08C3" w:rsidRDefault="0052617C" w:rsidP="000F056F">
            <w:pPr>
              <w:pStyle w:val="CVHeading2-FirstLine"/>
              <w:tabs>
                <w:tab w:val="left" w:pos="805"/>
              </w:tabs>
              <w:jc w:val="left"/>
              <w:rPr>
                <w:color w:val="548DD4"/>
                <w:sz w:val="18"/>
                <w:szCs w:val="18"/>
              </w:rPr>
            </w:pPr>
            <w:r w:rsidRPr="005A08C3">
              <w:rPr>
                <w:color w:val="548DD4"/>
                <w:sz w:val="18"/>
                <w:szCs w:val="18"/>
              </w:rPr>
              <w:t>Cărţi</w:t>
            </w:r>
          </w:p>
        </w:tc>
        <w:tc>
          <w:tcPr>
            <w:tcW w:w="8112" w:type="dxa"/>
            <w:gridSpan w:val="15"/>
          </w:tcPr>
          <w:p w14:paraId="50F8856D" w14:textId="77777777" w:rsidR="0052617C" w:rsidRPr="005A08C3" w:rsidRDefault="0052617C" w:rsidP="000F056F">
            <w:pPr>
              <w:pStyle w:val="Listparagraf"/>
              <w:tabs>
                <w:tab w:val="left" w:pos="805"/>
              </w:tabs>
              <w:spacing w:after="0"/>
              <w:ind w:left="426"/>
              <w:jc w:val="both"/>
              <w:rPr>
                <w:rFonts w:ascii="Arial Narrow" w:hAnsi="Arial Narrow"/>
                <w:sz w:val="18"/>
                <w:szCs w:val="18"/>
                <w:lang w:val="ro-RO"/>
              </w:rPr>
            </w:pPr>
          </w:p>
          <w:p w14:paraId="69238D79" w14:textId="77777777" w:rsidR="0052617C" w:rsidRPr="005A08C3" w:rsidRDefault="0052617C" w:rsidP="000F056F">
            <w:pPr>
              <w:pStyle w:val="Listparagraf"/>
              <w:numPr>
                <w:ilvl w:val="0"/>
                <w:numId w:val="11"/>
              </w:numPr>
              <w:tabs>
                <w:tab w:val="left" w:pos="805"/>
              </w:tabs>
              <w:spacing w:after="120"/>
              <w:ind w:left="426"/>
              <w:jc w:val="both"/>
              <w:rPr>
                <w:rFonts w:ascii="Arial Narrow" w:hAnsi="Arial Narrow"/>
                <w:sz w:val="18"/>
                <w:szCs w:val="18"/>
                <w:lang w:val="ro-RO"/>
              </w:rPr>
            </w:pPr>
            <w:r w:rsidRPr="00A84201">
              <w:rPr>
                <w:rFonts w:ascii="Arial Narrow" w:hAnsi="Arial Narrow"/>
                <w:sz w:val="18"/>
                <w:szCs w:val="18"/>
                <w:lang w:val="ro-RO"/>
              </w:rPr>
              <w:t>Stanciulescu, C</w:t>
            </w:r>
            <w:r w:rsidRPr="005A08C3">
              <w:rPr>
                <w:rFonts w:ascii="Arial Narrow" w:hAnsi="Arial Narrow"/>
                <w:sz w:val="18"/>
                <w:szCs w:val="18"/>
                <w:lang w:val="ro-RO"/>
              </w:rPr>
              <w:t xml:space="preserve">., (ed.), (2015), </w:t>
            </w:r>
            <w:r w:rsidRPr="005A08C3">
              <w:rPr>
                <w:rFonts w:ascii="Arial Narrow" w:hAnsi="Arial Narrow"/>
                <w:i/>
                <w:sz w:val="18"/>
                <w:szCs w:val="18"/>
                <w:lang w:val="ro-RO"/>
              </w:rPr>
              <w:t>Logică, limbaj, analiză. Omagiu Profesorului Ion Ceapraz la împlinirea vârstei de 70 de ani</w:t>
            </w:r>
            <w:r w:rsidRPr="005A08C3">
              <w:rPr>
                <w:rFonts w:ascii="Arial Narrow" w:hAnsi="Arial Narrow"/>
                <w:sz w:val="18"/>
                <w:szCs w:val="18"/>
                <w:lang w:val="ro-RO"/>
              </w:rPr>
              <w:t xml:space="preserve">, Craiova, Editura Aius, 2015, ISBN 978-606-562-541-9. </w:t>
            </w:r>
          </w:p>
          <w:p w14:paraId="13F743DC" w14:textId="77777777" w:rsidR="0052617C" w:rsidRPr="005A08C3" w:rsidRDefault="00A84201" w:rsidP="000F056F">
            <w:pPr>
              <w:pStyle w:val="Listparagraf"/>
              <w:numPr>
                <w:ilvl w:val="0"/>
                <w:numId w:val="11"/>
              </w:numPr>
              <w:tabs>
                <w:tab w:val="left" w:pos="805"/>
              </w:tabs>
              <w:spacing w:after="120"/>
              <w:ind w:left="426"/>
              <w:jc w:val="both"/>
              <w:rPr>
                <w:rFonts w:ascii="Arial Narrow" w:hAnsi="Arial Narrow"/>
                <w:sz w:val="18"/>
                <w:szCs w:val="18"/>
              </w:rPr>
            </w:pPr>
            <w:r>
              <w:rPr>
                <w:rFonts w:ascii="Arial Narrow" w:hAnsi="Arial Narrow"/>
                <w:sz w:val="18"/>
                <w:szCs w:val="18"/>
              </w:rPr>
              <w:t>Ceapraz I.</w:t>
            </w:r>
            <w:r w:rsidR="0052617C" w:rsidRPr="005A08C3">
              <w:rPr>
                <w:rFonts w:ascii="Arial Narrow" w:hAnsi="Arial Narrow"/>
                <w:sz w:val="18"/>
                <w:szCs w:val="18"/>
              </w:rPr>
              <w:t xml:space="preserve">, </w:t>
            </w:r>
            <w:r w:rsidR="0052617C" w:rsidRPr="00A84201">
              <w:rPr>
                <w:rFonts w:ascii="Arial Narrow" w:hAnsi="Arial Narrow"/>
                <w:sz w:val="18"/>
                <w:szCs w:val="18"/>
              </w:rPr>
              <w:t>C. Stănciulescu</w:t>
            </w:r>
            <w:r w:rsidR="0052617C" w:rsidRPr="005A08C3">
              <w:rPr>
                <w:rFonts w:ascii="Arial Narrow" w:hAnsi="Arial Narrow"/>
                <w:sz w:val="18"/>
                <w:szCs w:val="18"/>
              </w:rPr>
              <w:t xml:space="preserve"> (ed.), (2012), </w:t>
            </w:r>
            <w:r w:rsidR="0052617C" w:rsidRPr="005A08C3">
              <w:rPr>
                <w:rFonts w:ascii="Arial Narrow" w:hAnsi="Arial Narrow"/>
                <w:i/>
                <w:iCs/>
                <w:sz w:val="18"/>
                <w:szCs w:val="18"/>
              </w:rPr>
              <w:t>Holism, neopragmatism şi diversitate culturală</w:t>
            </w:r>
            <w:r>
              <w:rPr>
                <w:rFonts w:ascii="Arial Narrow" w:hAnsi="Arial Narrow"/>
                <w:i/>
                <w:iCs/>
                <w:sz w:val="18"/>
                <w:szCs w:val="18"/>
              </w:rPr>
              <w:t>, Editura Universitaria</w:t>
            </w:r>
            <w:r w:rsidR="0052617C" w:rsidRPr="005A08C3">
              <w:rPr>
                <w:rFonts w:ascii="Arial Narrow" w:hAnsi="Arial Narrow"/>
                <w:sz w:val="18"/>
                <w:szCs w:val="18"/>
              </w:rPr>
              <w:t xml:space="preserve">, Craiova, </w:t>
            </w:r>
            <w:r>
              <w:rPr>
                <w:rFonts w:ascii="Arial Narrow" w:hAnsi="Arial Narrow"/>
                <w:sz w:val="18"/>
                <w:szCs w:val="18"/>
              </w:rPr>
              <w:t xml:space="preserve">Editura </w:t>
            </w:r>
            <w:r w:rsidR="0052617C" w:rsidRPr="005A08C3">
              <w:rPr>
                <w:rFonts w:ascii="Arial Narrow" w:hAnsi="Arial Narrow"/>
                <w:iCs/>
                <w:sz w:val="18"/>
                <w:szCs w:val="18"/>
              </w:rPr>
              <w:t>Presa Universitară Clujeană</w:t>
            </w:r>
            <w:r w:rsidR="0052617C" w:rsidRPr="005A08C3">
              <w:rPr>
                <w:rFonts w:ascii="Arial Narrow" w:hAnsi="Arial Narrow"/>
                <w:i/>
                <w:iCs/>
                <w:sz w:val="18"/>
                <w:szCs w:val="18"/>
              </w:rPr>
              <w:t>,</w:t>
            </w:r>
            <w:r w:rsidR="0052617C" w:rsidRPr="005A08C3">
              <w:rPr>
                <w:rFonts w:ascii="Arial Narrow" w:hAnsi="Arial Narrow"/>
                <w:sz w:val="18"/>
                <w:szCs w:val="18"/>
              </w:rPr>
              <w:t xml:space="preserve"> Cluj-Napoca, 2012, ISBN: 978-606-14-0502-2. </w:t>
            </w:r>
          </w:p>
          <w:p w14:paraId="0FF30DCA" w14:textId="77777777" w:rsidR="0052617C" w:rsidRPr="005A08C3" w:rsidRDefault="0052617C" w:rsidP="000F056F">
            <w:pPr>
              <w:pStyle w:val="Listparagraf"/>
              <w:numPr>
                <w:ilvl w:val="0"/>
                <w:numId w:val="11"/>
              </w:numPr>
              <w:tabs>
                <w:tab w:val="left" w:pos="805"/>
              </w:tabs>
              <w:spacing w:after="0"/>
              <w:ind w:left="426"/>
              <w:jc w:val="both"/>
              <w:rPr>
                <w:rFonts w:ascii="Arial Narrow" w:hAnsi="Arial Narrow"/>
                <w:sz w:val="18"/>
                <w:szCs w:val="18"/>
              </w:rPr>
            </w:pPr>
            <w:r w:rsidRPr="00A84201">
              <w:rPr>
                <w:rFonts w:ascii="Arial Narrow" w:hAnsi="Arial Narrow"/>
                <w:sz w:val="18"/>
                <w:szCs w:val="18"/>
              </w:rPr>
              <w:t>Stănciulescu, C.</w:t>
            </w:r>
            <w:r w:rsidRPr="005A08C3">
              <w:rPr>
                <w:rFonts w:ascii="Arial Narrow" w:hAnsi="Arial Narrow"/>
                <w:sz w:val="18"/>
                <w:szCs w:val="18"/>
              </w:rPr>
              <w:t>,</w:t>
            </w:r>
            <w:r w:rsidRPr="005A08C3">
              <w:rPr>
                <w:rFonts w:ascii="Arial Narrow" w:hAnsi="Arial Narrow"/>
                <w:i/>
                <w:iCs/>
                <w:sz w:val="18"/>
                <w:szCs w:val="18"/>
              </w:rPr>
              <w:t xml:space="preserve"> </w:t>
            </w:r>
            <w:r w:rsidRPr="005A08C3">
              <w:rPr>
                <w:rFonts w:ascii="Arial Narrow" w:hAnsi="Arial Narrow"/>
                <w:iCs/>
                <w:sz w:val="18"/>
                <w:szCs w:val="18"/>
              </w:rPr>
              <w:t xml:space="preserve">(2013) </w:t>
            </w:r>
            <w:r w:rsidRPr="005A08C3">
              <w:rPr>
                <w:rFonts w:ascii="Arial Narrow" w:hAnsi="Arial Narrow"/>
                <w:i/>
                <w:iCs/>
                <w:sz w:val="18"/>
                <w:szCs w:val="18"/>
              </w:rPr>
              <w:t>Probleme de argumentare şi retorică deliberativă publ</w:t>
            </w:r>
            <w:r w:rsidR="00A84201">
              <w:rPr>
                <w:rFonts w:ascii="Arial Narrow" w:hAnsi="Arial Narrow"/>
                <w:i/>
                <w:iCs/>
                <w:sz w:val="18"/>
                <w:szCs w:val="18"/>
              </w:rPr>
              <w:t>ic</w:t>
            </w:r>
            <w:r w:rsidRPr="005A08C3">
              <w:rPr>
                <w:rFonts w:ascii="Arial Narrow" w:hAnsi="Arial Narrow"/>
                <w:sz w:val="18"/>
                <w:szCs w:val="18"/>
              </w:rPr>
              <w:t xml:space="preserve">, University of Craiova Publishing House, Craiova, ISBN: 978-606-14-0505-3. </w:t>
            </w:r>
          </w:p>
          <w:p w14:paraId="7A64C111" w14:textId="77777777" w:rsidR="0052617C" w:rsidRPr="005A08C3" w:rsidRDefault="0052617C" w:rsidP="000F056F">
            <w:pPr>
              <w:pStyle w:val="Listparagraf"/>
              <w:numPr>
                <w:ilvl w:val="0"/>
                <w:numId w:val="11"/>
              </w:numPr>
              <w:tabs>
                <w:tab w:val="left" w:pos="805"/>
              </w:tabs>
              <w:spacing w:after="120"/>
              <w:ind w:left="426"/>
              <w:jc w:val="both"/>
              <w:rPr>
                <w:rFonts w:ascii="Arial Narrow" w:hAnsi="Arial Narrow"/>
                <w:sz w:val="18"/>
                <w:szCs w:val="18"/>
              </w:rPr>
            </w:pPr>
            <w:r w:rsidRPr="00A84201">
              <w:rPr>
                <w:rFonts w:ascii="Arial Narrow" w:hAnsi="Arial Narrow"/>
                <w:sz w:val="18"/>
                <w:szCs w:val="18"/>
              </w:rPr>
              <w:t>Stanciulescu, C.</w:t>
            </w:r>
            <w:r w:rsidRPr="005A08C3">
              <w:rPr>
                <w:rFonts w:ascii="Arial Narrow" w:hAnsi="Arial Narrow"/>
                <w:sz w:val="18"/>
                <w:szCs w:val="18"/>
              </w:rPr>
              <w:t xml:space="preserve">, (2012), </w:t>
            </w:r>
            <w:r w:rsidR="00A84201" w:rsidRPr="005A08C3">
              <w:rPr>
                <w:rFonts w:ascii="Arial Narrow" w:hAnsi="Arial Narrow"/>
                <w:i/>
                <w:sz w:val="18"/>
                <w:szCs w:val="18"/>
              </w:rPr>
              <w:t>Metafizica luminii in filosofia lui Plotin</w:t>
            </w:r>
            <w:r w:rsidR="00A84201">
              <w:rPr>
                <w:rFonts w:ascii="Arial Narrow" w:hAnsi="Arial Narrow"/>
                <w:sz w:val="18"/>
                <w:szCs w:val="18"/>
              </w:rPr>
              <w:t>, Editura Universitaria</w:t>
            </w:r>
            <w:r w:rsidRPr="005A08C3">
              <w:rPr>
                <w:rFonts w:ascii="Arial Narrow" w:hAnsi="Arial Narrow"/>
                <w:sz w:val="18"/>
                <w:szCs w:val="18"/>
              </w:rPr>
              <w:t xml:space="preserve">, Craiova, </w:t>
            </w:r>
            <w:r w:rsidRPr="005A08C3">
              <w:rPr>
                <w:rFonts w:ascii="Arial Narrow" w:hAnsi="Arial Narrow"/>
                <w:iCs/>
                <w:sz w:val="18"/>
                <w:szCs w:val="18"/>
              </w:rPr>
              <w:t>Presa Universitară Clujeană Publisher</w:t>
            </w:r>
            <w:r w:rsidRPr="005A08C3">
              <w:rPr>
                <w:rFonts w:ascii="Arial Narrow" w:hAnsi="Arial Narrow"/>
                <w:i/>
                <w:iCs/>
                <w:sz w:val="18"/>
                <w:szCs w:val="18"/>
              </w:rPr>
              <w:t>,</w:t>
            </w:r>
            <w:r w:rsidRPr="005A08C3">
              <w:rPr>
                <w:rFonts w:ascii="Arial Narrow" w:hAnsi="Arial Narrow"/>
                <w:sz w:val="18"/>
                <w:szCs w:val="18"/>
              </w:rPr>
              <w:t xml:space="preserve"> Cluj-Napoc</w:t>
            </w:r>
            <w:r w:rsidR="00A84201">
              <w:rPr>
                <w:rFonts w:ascii="Arial Narrow" w:hAnsi="Arial Narrow"/>
                <w:sz w:val="18"/>
                <w:szCs w:val="18"/>
              </w:rPr>
              <w:t>a, 2012, ISBN 978-606-14-0523-7</w:t>
            </w:r>
            <w:r w:rsidRPr="005A08C3">
              <w:rPr>
                <w:rFonts w:ascii="Arial Narrow" w:hAnsi="Arial Narrow"/>
                <w:sz w:val="18"/>
                <w:szCs w:val="18"/>
              </w:rPr>
              <w:t>; 978-973-595-466-6.</w:t>
            </w:r>
          </w:p>
          <w:p w14:paraId="064F9C58" w14:textId="77777777" w:rsidR="0052617C" w:rsidRPr="005A08C3" w:rsidRDefault="00A84201" w:rsidP="000F056F">
            <w:pPr>
              <w:pStyle w:val="Listparagraf"/>
              <w:numPr>
                <w:ilvl w:val="0"/>
                <w:numId w:val="11"/>
              </w:numPr>
              <w:tabs>
                <w:tab w:val="left" w:pos="805"/>
              </w:tabs>
              <w:autoSpaceDE w:val="0"/>
              <w:autoSpaceDN w:val="0"/>
              <w:adjustRightInd w:val="0"/>
              <w:spacing w:after="0"/>
              <w:ind w:left="426"/>
              <w:jc w:val="both"/>
              <w:rPr>
                <w:rFonts w:ascii="Arial Narrow" w:hAnsi="Arial Narrow"/>
                <w:sz w:val="18"/>
                <w:szCs w:val="18"/>
              </w:rPr>
            </w:pPr>
            <w:r>
              <w:rPr>
                <w:rFonts w:ascii="Arial Narrow" w:hAnsi="Arial Narrow"/>
                <w:sz w:val="18"/>
                <w:szCs w:val="18"/>
              </w:rPr>
              <w:t xml:space="preserve">I. </w:t>
            </w:r>
            <w:r w:rsidR="0052617C" w:rsidRPr="005A08C3">
              <w:rPr>
                <w:rFonts w:ascii="Arial Narrow" w:hAnsi="Arial Narrow"/>
                <w:sz w:val="18"/>
                <w:szCs w:val="18"/>
              </w:rPr>
              <w:t xml:space="preserve">Buşe, </w:t>
            </w:r>
            <w:r w:rsidR="0052617C" w:rsidRPr="00A84201">
              <w:rPr>
                <w:rFonts w:ascii="Arial Narrow" w:hAnsi="Arial Narrow"/>
                <w:sz w:val="18"/>
                <w:szCs w:val="18"/>
              </w:rPr>
              <w:t>C. Stănciulescu</w:t>
            </w:r>
            <w:r w:rsidR="0052617C" w:rsidRPr="005A08C3">
              <w:rPr>
                <w:rFonts w:ascii="Arial Narrow" w:hAnsi="Arial Narrow"/>
                <w:sz w:val="18"/>
                <w:szCs w:val="18"/>
              </w:rPr>
              <w:t xml:space="preserve">, (coord.), (2007), </w:t>
            </w:r>
            <w:r w:rsidR="0052617C" w:rsidRPr="005A08C3">
              <w:rPr>
                <w:rFonts w:ascii="Arial Narrow" w:hAnsi="Arial Narrow"/>
                <w:i/>
                <w:iCs/>
                <w:sz w:val="18"/>
                <w:szCs w:val="18"/>
              </w:rPr>
              <w:t>Imaginaire et Rationalite</w:t>
            </w:r>
            <w:r w:rsidR="0052617C" w:rsidRPr="005A08C3">
              <w:rPr>
                <w:rFonts w:ascii="Arial Narrow" w:hAnsi="Arial Narrow"/>
                <w:b/>
                <w:bCs/>
                <w:sz w:val="18"/>
                <w:szCs w:val="18"/>
              </w:rPr>
              <w:t xml:space="preserve">, </w:t>
            </w:r>
            <w:r w:rsidR="0052617C" w:rsidRPr="005A08C3">
              <w:rPr>
                <w:rFonts w:ascii="Arial Narrow" w:hAnsi="Arial Narrow"/>
                <w:sz w:val="18"/>
                <w:szCs w:val="18"/>
              </w:rPr>
              <w:t>Craiova, University of Craiova Publishing House, ISBN 978-973-742-650-5.</w:t>
            </w:r>
          </w:p>
          <w:p w14:paraId="372D967D" w14:textId="77777777" w:rsidR="0052617C" w:rsidRPr="005A08C3" w:rsidRDefault="00A84201" w:rsidP="000F056F">
            <w:pPr>
              <w:pStyle w:val="Listparagraf"/>
              <w:numPr>
                <w:ilvl w:val="0"/>
                <w:numId w:val="11"/>
              </w:numPr>
              <w:tabs>
                <w:tab w:val="left" w:pos="805"/>
              </w:tabs>
              <w:spacing w:after="120"/>
              <w:ind w:left="426"/>
              <w:jc w:val="both"/>
              <w:rPr>
                <w:rFonts w:ascii="Arial Narrow" w:hAnsi="Arial Narrow"/>
                <w:sz w:val="18"/>
                <w:szCs w:val="18"/>
              </w:rPr>
            </w:pPr>
            <w:r>
              <w:rPr>
                <w:rFonts w:ascii="Arial Narrow" w:hAnsi="Arial Narrow"/>
                <w:sz w:val="18"/>
                <w:szCs w:val="18"/>
              </w:rPr>
              <w:t>I.</w:t>
            </w:r>
            <w:r w:rsidR="0052617C" w:rsidRPr="005A08C3">
              <w:rPr>
                <w:rFonts w:ascii="Arial Narrow" w:hAnsi="Arial Narrow"/>
                <w:sz w:val="18"/>
                <w:szCs w:val="18"/>
              </w:rPr>
              <w:t xml:space="preserve"> Ceapraz, </w:t>
            </w:r>
            <w:r w:rsidR="0052617C" w:rsidRPr="00A84201">
              <w:rPr>
                <w:rFonts w:ascii="Arial Narrow" w:hAnsi="Arial Narrow"/>
                <w:sz w:val="18"/>
                <w:szCs w:val="18"/>
              </w:rPr>
              <w:t>C. Stanciulescu</w:t>
            </w:r>
            <w:r w:rsidR="0052617C" w:rsidRPr="005A08C3">
              <w:rPr>
                <w:rFonts w:ascii="Arial Narrow" w:hAnsi="Arial Narrow"/>
                <w:iCs/>
                <w:sz w:val="18"/>
                <w:szCs w:val="18"/>
              </w:rPr>
              <w:t>, (2006)</w:t>
            </w:r>
            <w:r w:rsidR="0052617C" w:rsidRPr="005A08C3">
              <w:rPr>
                <w:rFonts w:ascii="Arial Narrow" w:hAnsi="Arial Narrow"/>
                <w:i/>
                <w:iCs/>
                <w:sz w:val="18"/>
                <w:szCs w:val="18"/>
              </w:rPr>
              <w:t xml:space="preserve"> </w:t>
            </w:r>
            <w:r w:rsidR="001C498D">
              <w:rPr>
                <w:rFonts w:ascii="Arial Narrow" w:hAnsi="Arial Narrow"/>
                <w:i/>
                <w:iCs/>
                <w:sz w:val="18"/>
                <w:szCs w:val="18"/>
              </w:rPr>
              <w:t>Deducția naturală în logica propozițiilor</w:t>
            </w:r>
            <w:r w:rsidR="0052617C" w:rsidRPr="005A08C3">
              <w:rPr>
                <w:rFonts w:ascii="Arial Narrow" w:hAnsi="Arial Narrow"/>
                <w:sz w:val="18"/>
                <w:szCs w:val="18"/>
              </w:rPr>
              <w:t xml:space="preserve">, Craiova, 2006, ISBN: 973-742-287-2. </w:t>
            </w:r>
          </w:p>
          <w:p w14:paraId="6AF30DED" w14:textId="77777777" w:rsidR="0052617C" w:rsidRPr="005E4116" w:rsidRDefault="0052617C" w:rsidP="005E4116">
            <w:pPr>
              <w:pStyle w:val="Listparagraf"/>
              <w:numPr>
                <w:ilvl w:val="0"/>
                <w:numId w:val="11"/>
              </w:numPr>
              <w:tabs>
                <w:tab w:val="left" w:pos="426"/>
                <w:tab w:val="left" w:pos="805"/>
              </w:tabs>
              <w:spacing w:after="0"/>
              <w:ind w:left="426"/>
              <w:jc w:val="both"/>
              <w:rPr>
                <w:rFonts w:ascii="Arial Narrow" w:hAnsi="Arial Narrow"/>
                <w:sz w:val="18"/>
                <w:szCs w:val="18"/>
              </w:rPr>
            </w:pPr>
            <w:r w:rsidRPr="005A08C3">
              <w:rPr>
                <w:rFonts w:ascii="Arial Narrow" w:hAnsi="Arial Narrow"/>
                <w:sz w:val="18"/>
                <w:szCs w:val="18"/>
                <w:lang w:val="fr-FR"/>
              </w:rPr>
              <w:t xml:space="preserve">Tomescu, V., </w:t>
            </w:r>
            <w:r w:rsidRPr="00A84201">
              <w:rPr>
                <w:rFonts w:ascii="Arial Narrow" w:hAnsi="Arial Narrow"/>
                <w:sz w:val="18"/>
                <w:szCs w:val="18"/>
                <w:lang w:val="fr-FR"/>
              </w:rPr>
              <w:t>C. Stanciulescu</w:t>
            </w:r>
            <w:r w:rsidRPr="005A08C3">
              <w:rPr>
                <w:rFonts w:ascii="Arial Narrow" w:hAnsi="Arial Narrow"/>
                <w:sz w:val="18"/>
                <w:szCs w:val="18"/>
                <w:lang w:val="fr-FR"/>
              </w:rPr>
              <w:t xml:space="preserve">, </w:t>
            </w:r>
            <w:r w:rsidRPr="005A08C3">
              <w:rPr>
                <w:rFonts w:ascii="Arial Narrow" w:hAnsi="Arial Narrow"/>
                <w:i/>
                <w:sz w:val="18"/>
                <w:szCs w:val="18"/>
                <w:lang w:val="fr-FR"/>
              </w:rPr>
              <w:t>et al.</w:t>
            </w:r>
            <w:r w:rsidRPr="005A08C3">
              <w:rPr>
                <w:rFonts w:ascii="Arial Narrow" w:hAnsi="Arial Narrow"/>
                <w:sz w:val="18"/>
                <w:szCs w:val="18"/>
                <w:lang w:val="fr-FR"/>
              </w:rPr>
              <w:t xml:space="preserve">. </w:t>
            </w:r>
            <w:r w:rsidRPr="005A08C3">
              <w:rPr>
                <w:rFonts w:ascii="Arial Narrow" w:hAnsi="Arial Narrow"/>
                <w:sz w:val="18"/>
                <w:szCs w:val="18"/>
              </w:rPr>
              <w:t xml:space="preserve">(2004), </w:t>
            </w:r>
            <w:r w:rsidRPr="005A08C3">
              <w:rPr>
                <w:rFonts w:ascii="Arial Narrow" w:hAnsi="Arial Narrow"/>
                <w:i/>
                <w:iCs/>
                <w:sz w:val="18"/>
                <w:szCs w:val="18"/>
              </w:rPr>
              <w:t>Computer Assisted Learning in Social Sciences</w:t>
            </w:r>
            <w:r w:rsidRPr="005A08C3">
              <w:rPr>
                <w:rFonts w:ascii="Arial Narrow" w:hAnsi="Arial Narrow"/>
                <w:sz w:val="18"/>
                <w:szCs w:val="18"/>
              </w:rPr>
              <w:t xml:space="preserve">, University of Craiova Publishing House, Craiova, 2004, ISBN: 973-8043-598-8. </w:t>
            </w:r>
          </w:p>
        </w:tc>
      </w:tr>
      <w:tr w:rsidR="0052617C" w:rsidRPr="005A08C3" w14:paraId="5CE5E65A" w14:textId="77777777" w:rsidTr="005E4116">
        <w:trPr>
          <w:cantSplit/>
          <w:trHeight w:val="11675"/>
        </w:trPr>
        <w:tc>
          <w:tcPr>
            <w:tcW w:w="2261" w:type="dxa"/>
          </w:tcPr>
          <w:p w14:paraId="4B1D8BF6" w14:textId="77777777" w:rsidR="0052617C" w:rsidRPr="005A08C3" w:rsidRDefault="0052617C" w:rsidP="00F460AC">
            <w:pPr>
              <w:tabs>
                <w:tab w:val="left" w:pos="805"/>
              </w:tabs>
              <w:ind w:right="141"/>
              <w:jc w:val="right"/>
              <w:rPr>
                <w:color w:val="548DD4"/>
                <w:sz w:val="18"/>
                <w:szCs w:val="18"/>
              </w:rPr>
            </w:pPr>
            <w:r w:rsidRPr="005A08C3">
              <w:rPr>
                <w:color w:val="548DD4"/>
                <w:sz w:val="18"/>
                <w:szCs w:val="18"/>
              </w:rPr>
              <w:lastRenderedPageBreak/>
              <w:t>Studii, articole, recenzii, traduceri</w:t>
            </w:r>
          </w:p>
        </w:tc>
        <w:tc>
          <w:tcPr>
            <w:tcW w:w="8112" w:type="dxa"/>
            <w:gridSpan w:val="15"/>
          </w:tcPr>
          <w:p w14:paraId="478F3D53" w14:textId="77777777" w:rsidR="00181094" w:rsidRPr="005A08C3" w:rsidRDefault="00181094" w:rsidP="009A1095">
            <w:pPr>
              <w:pStyle w:val="Listparagraf"/>
              <w:numPr>
                <w:ilvl w:val="0"/>
                <w:numId w:val="12"/>
              </w:numPr>
              <w:shd w:val="clear" w:color="auto" w:fill="FFFFFF"/>
              <w:tabs>
                <w:tab w:val="left" w:pos="426"/>
              </w:tabs>
              <w:ind w:left="426"/>
              <w:jc w:val="both"/>
              <w:rPr>
                <w:rFonts w:ascii="Arial Narrow" w:hAnsi="Arial Narrow"/>
                <w:sz w:val="18"/>
                <w:szCs w:val="18"/>
              </w:rPr>
            </w:pPr>
            <w:r w:rsidRPr="005A08C3">
              <w:rPr>
                <w:rFonts w:ascii="Arial Narrow" w:hAnsi="Arial Narrow"/>
                <w:sz w:val="18"/>
                <w:szCs w:val="18"/>
              </w:rPr>
              <w:t xml:space="preserve">Stanciulescu, C., (2020), „Reconstructia argumentelor cu propozitii categorice ca argumente de ordinul al doilea”, </w:t>
            </w:r>
            <w:r w:rsidRPr="005A08C3">
              <w:rPr>
                <w:rFonts w:ascii="Arial Narrow" w:hAnsi="Arial Narrow"/>
                <w:i/>
                <w:sz w:val="18"/>
                <w:szCs w:val="18"/>
              </w:rPr>
              <w:t>Analele Universitatii din Craiova –Seria Filosofie</w:t>
            </w:r>
            <w:r w:rsidRPr="005A08C3">
              <w:rPr>
                <w:rFonts w:ascii="Arial Narrow" w:hAnsi="Arial Narrow"/>
                <w:sz w:val="18"/>
                <w:szCs w:val="18"/>
              </w:rPr>
              <w:t>, 43 (1/2019), pp. 181-190. ISSN:1841-8325;</w:t>
            </w:r>
          </w:p>
          <w:p w14:paraId="5D3074A3" w14:textId="77777777" w:rsidR="00181094" w:rsidRPr="005A08C3" w:rsidRDefault="00181094" w:rsidP="00181094">
            <w:pPr>
              <w:pStyle w:val="Listparagraf"/>
              <w:numPr>
                <w:ilvl w:val="0"/>
                <w:numId w:val="12"/>
              </w:numPr>
              <w:shd w:val="clear" w:color="auto" w:fill="FFFFFF"/>
              <w:tabs>
                <w:tab w:val="left" w:pos="805"/>
              </w:tabs>
              <w:spacing w:after="0" w:line="240" w:lineRule="auto"/>
              <w:ind w:left="426"/>
              <w:jc w:val="both"/>
              <w:rPr>
                <w:rFonts w:ascii="Arial Narrow" w:hAnsi="Arial Narrow"/>
                <w:sz w:val="18"/>
                <w:szCs w:val="18"/>
                <w:lang w:val="ro-RO"/>
              </w:rPr>
            </w:pPr>
            <w:r w:rsidRPr="005A08C3">
              <w:rPr>
                <w:rFonts w:ascii="Arial Narrow" w:hAnsi="Arial Narrow"/>
                <w:sz w:val="18"/>
                <w:szCs w:val="18"/>
                <w:lang w:val="ro-RO"/>
              </w:rPr>
              <w:t xml:space="preserve">Stanciulescu, C. (2019), „Teleprezență, imaginație și «eul implicat»”, V. St. Ghenea (coord.), </w:t>
            </w:r>
            <w:r w:rsidRPr="005A08C3">
              <w:rPr>
                <w:rFonts w:ascii="Arial Narrow" w:hAnsi="Arial Narrow"/>
                <w:i/>
                <w:sz w:val="18"/>
                <w:szCs w:val="18"/>
                <w:lang w:val="ro-RO"/>
              </w:rPr>
              <w:t>Culturi vizuale și spații imaginare</w:t>
            </w:r>
            <w:r w:rsidRPr="005A08C3">
              <w:rPr>
                <w:rFonts w:ascii="Arial Narrow" w:hAnsi="Arial Narrow"/>
                <w:sz w:val="18"/>
                <w:szCs w:val="18"/>
                <w:lang w:val="ro-RO"/>
              </w:rPr>
              <w:t>, Craiova, Aius, pp. 73-86. ISBN 978-606-562-844-1;</w:t>
            </w:r>
          </w:p>
          <w:p w14:paraId="26F7891A" w14:textId="77777777" w:rsidR="00CF1CD5" w:rsidRPr="005A08C3" w:rsidRDefault="00CF1CD5" w:rsidP="00CF1CD5">
            <w:pPr>
              <w:pStyle w:val="Listparagraf"/>
              <w:numPr>
                <w:ilvl w:val="0"/>
                <w:numId w:val="12"/>
              </w:numPr>
              <w:shd w:val="clear" w:color="auto" w:fill="FFFFFF"/>
              <w:tabs>
                <w:tab w:val="left" w:pos="805"/>
              </w:tabs>
              <w:spacing w:after="0" w:line="240" w:lineRule="auto"/>
              <w:ind w:left="426"/>
              <w:jc w:val="both"/>
              <w:rPr>
                <w:rFonts w:ascii="Arial Narrow" w:hAnsi="Arial Narrow"/>
                <w:sz w:val="18"/>
                <w:szCs w:val="18"/>
                <w:lang w:val="ro-RO"/>
              </w:rPr>
            </w:pPr>
            <w:r w:rsidRPr="005A08C3">
              <w:rPr>
                <w:rFonts w:ascii="Arial Narrow" w:hAnsi="Arial Narrow"/>
                <w:sz w:val="18"/>
                <w:szCs w:val="18"/>
                <w:lang w:val="ro-RO"/>
              </w:rPr>
              <w:t>Stanciulescu, C. (2018), „</w:t>
            </w:r>
            <w:r w:rsidRPr="005A08C3">
              <w:rPr>
                <w:rFonts w:ascii="Arial" w:hAnsi="Arial" w:cs="Arial"/>
                <w:sz w:val="18"/>
                <w:szCs w:val="18"/>
                <w:shd w:val="clear" w:color="auto" w:fill="FFFFFF"/>
                <w:lang w:val="ro-RO"/>
              </w:rPr>
              <w:t>Pluralismo, semantica inferencialista y autoridad epistemica”, in Maria Zamfir Stanciu, Ionel Buse s.a. (ed</w:t>
            </w:r>
            <w:r w:rsidRPr="005A08C3">
              <w:rPr>
                <w:rFonts w:ascii="Arial" w:hAnsi="Arial" w:cs="Arial"/>
                <w:i/>
                <w:sz w:val="18"/>
                <w:szCs w:val="18"/>
                <w:shd w:val="clear" w:color="auto" w:fill="FFFFFF"/>
                <w:lang w:val="ro-RO"/>
              </w:rPr>
              <w:t>.), Interculturalidad e interconocimiento de "Clinamen" y de "atractores"</w:t>
            </w:r>
            <w:r w:rsidRPr="005A08C3">
              <w:rPr>
                <w:rFonts w:ascii="Arial" w:hAnsi="Arial" w:cs="Arial"/>
                <w:sz w:val="18"/>
                <w:szCs w:val="18"/>
                <w:shd w:val="clear" w:color="auto" w:fill="FFFFFF"/>
                <w:lang w:val="ro-RO"/>
              </w:rPr>
              <w:t>, Editura Universitaria, Craiova, pp. 119-129, ISBN 978-606-14-1223-5.</w:t>
            </w:r>
          </w:p>
          <w:p w14:paraId="015375E7" w14:textId="77777777" w:rsidR="00CF1CD5" w:rsidRPr="005A08C3" w:rsidRDefault="00CF1CD5" w:rsidP="00FD31C4">
            <w:pPr>
              <w:pStyle w:val="Listparagraf"/>
              <w:numPr>
                <w:ilvl w:val="0"/>
                <w:numId w:val="12"/>
              </w:numPr>
              <w:tabs>
                <w:tab w:val="left" w:pos="805"/>
              </w:tabs>
              <w:spacing w:after="0" w:line="240" w:lineRule="auto"/>
              <w:ind w:left="426"/>
              <w:jc w:val="both"/>
              <w:rPr>
                <w:rFonts w:ascii="Arial Narrow" w:hAnsi="Arial Narrow"/>
                <w:sz w:val="18"/>
                <w:szCs w:val="18"/>
                <w:lang w:val="ro-RO"/>
              </w:rPr>
            </w:pPr>
            <w:r w:rsidRPr="005A08C3">
              <w:rPr>
                <w:rFonts w:ascii="Arial Narrow" w:hAnsi="Arial Narrow"/>
                <w:sz w:val="18"/>
                <w:szCs w:val="18"/>
                <w:lang w:val="ro-RO"/>
              </w:rPr>
              <w:t>Stanciulescu, C. (2018), „Noica, realism si idealism”, Analele Universitatii din Craiova –Seria Filosofie, 42 (2/2018), pp. 194-200.</w:t>
            </w:r>
          </w:p>
          <w:p w14:paraId="79DECF05" w14:textId="77777777" w:rsidR="008B0A01" w:rsidRPr="005A08C3" w:rsidRDefault="008B0A01" w:rsidP="00FD31C4">
            <w:pPr>
              <w:pStyle w:val="Listparagraf"/>
              <w:numPr>
                <w:ilvl w:val="0"/>
                <w:numId w:val="12"/>
              </w:numPr>
              <w:tabs>
                <w:tab w:val="left" w:pos="805"/>
              </w:tabs>
              <w:spacing w:after="0" w:line="240" w:lineRule="auto"/>
              <w:ind w:left="426"/>
              <w:jc w:val="both"/>
              <w:rPr>
                <w:rFonts w:ascii="Arial Narrow" w:hAnsi="Arial Narrow"/>
                <w:sz w:val="18"/>
                <w:szCs w:val="18"/>
                <w:lang w:val="ro-RO"/>
              </w:rPr>
            </w:pPr>
            <w:r w:rsidRPr="005A08C3">
              <w:rPr>
                <w:rFonts w:ascii="Arial Narrow" w:hAnsi="Arial Narrow"/>
                <w:sz w:val="18"/>
                <w:szCs w:val="18"/>
                <w:lang w:val="ro-RO"/>
              </w:rPr>
              <w:t xml:space="preserve">Stanciulescu, C. (2018), </w:t>
            </w:r>
            <w:r w:rsidR="00CF1CD5" w:rsidRPr="005A08C3">
              <w:rPr>
                <w:rFonts w:ascii="Arial Narrow" w:hAnsi="Arial Narrow"/>
                <w:sz w:val="18"/>
                <w:szCs w:val="18"/>
                <w:lang w:val="ro-RO"/>
              </w:rPr>
              <w:t>„</w:t>
            </w:r>
            <w:r w:rsidRPr="005A08C3">
              <w:rPr>
                <w:rFonts w:ascii="Arial Narrow" w:hAnsi="Arial Narrow"/>
                <w:sz w:val="18"/>
                <w:szCs w:val="18"/>
                <w:lang w:val="ro-RO"/>
              </w:rPr>
              <w:t>Realism, relativism si antidualism</w:t>
            </w:r>
            <w:r w:rsidR="00CF1CD5" w:rsidRPr="005A08C3">
              <w:rPr>
                <w:rFonts w:ascii="Arial Narrow" w:hAnsi="Arial Narrow"/>
                <w:sz w:val="18"/>
                <w:szCs w:val="18"/>
                <w:lang w:val="ro-RO"/>
              </w:rPr>
              <w:t>”</w:t>
            </w:r>
            <w:r w:rsidRPr="005A08C3">
              <w:rPr>
                <w:rFonts w:ascii="Arial Narrow" w:hAnsi="Arial Narrow"/>
                <w:sz w:val="18"/>
                <w:szCs w:val="18"/>
                <w:lang w:val="ro-RO"/>
              </w:rPr>
              <w:t xml:space="preserve">, </w:t>
            </w:r>
            <w:r w:rsidRPr="005A08C3">
              <w:rPr>
                <w:rFonts w:ascii="Arial Narrow" w:hAnsi="Arial Narrow"/>
                <w:i/>
                <w:sz w:val="18"/>
                <w:szCs w:val="18"/>
                <w:lang w:val="ro-RO"/>
              </w:rPr>
              <w:t>Analele Universitatii din Craiova-Seria Filosofie</w:t>
            </w:r>
            <w:r w:rsidRPr="005A08C3">
              <w:rPr>
                <w:rFonts w:ascii="Arial Narrow" w:hAnsi="Arial Narrow"/>
                <w:sz w:val="18"/>
                <w:szCs w:val="18"/>
                <w:lang w:val="ro-RO"/>
              </w:rPr>
              <w:t>, 41 (1/2018)</w:t>
            </w:r>
            <w:r w:rsidR="00CF1CD5" w:rsidRPr="005A08C3">
              <w:rPr>
                <w:rFonts w:ascii="Arial Narrow" w:hAnsi="Arial Narrow"/>
                <w:sz w:val="18"/>
                <w:szCs w:val="18"/>
                <w:lang w:val="ro-RO"/>
              </w:rPr>
              <w:t>, pp. 123-129</w:t>
            </w:r>
            <w:r w:rsidRPr="005A08C3">
              <w:rPr>
                <w:rFonts w:ascii="Arial Narrow" w:hAnsi="Arial Narrow"/>
                <w:sz w:val="18"/>
                <w:szCs w:val="18"/>
                <w:lang w:val="ro-RO"/>
              </w:rPr>
              <w:t xml:space="preserve">. </w:t>
            </w:r>
          </w:p>
          <w:p w14:paraId="73B8E42E" w14:textId="77777777" w:rsidR="0052617C" w:rsidRPr="005A08C3" w:rsidRDefault="0052617C" w:rsidP="00FD31C4">
            <w:pPr>
              <w:pStyle w:val="Listparagraf"/>
              <w:numPr>
                <w:ilvl w:val="0"/>
                <w:numId w:val="12"/>
              </w:numPr>
              <w:tabs>
                <w:tab w:val="left" w:pos="805"/>
              </w:tabs>
              <w:spacing w:after="0" w:line="240" w:lineRule="auto"/>
              <w:ind w:left="426"/>
              <w:jc w:val="both"/>
              <w:rPr>
                <w:rFonts w:ascii="Arial Narrow" w:hAnsi="Arial Narrow"/>
                <w:sz w:val="18"/>
                <w:szCs w:val="18"/>
                <w:lang w:val="ro-RO"/>
              </w:rPr>
            </w:pPr>
            <w:r w:rsidRPr="005A08C3">
              <w:rPr>
                <w:rFonts w:ascii="Arial Narrow" w:hAnsi="Arial Narrow"/>
                <w:sz w:val="18"/>
                <w:szCs w:val="18"/>
                <w:lang w:val="ro-RO"/>
              </w:rPr>
              <w:t>Stanciulescu, C., (2017), Argumente prezumtive, «vedere deziderativă» şi gândire critică, Analele Universitatii din Craiova, Seria Filosofie, 4</w:t>
            </w:r>
            <w:r w:rsidR="008B0A01" w:rsidRPr="005A08C3">
              <w:rPr>
                <w:rFonts w:ascii="Arial Narrow" w:hAnsi="Arial Narrow"/>
                <w:sz w:val="18"/>
                <w:szCs w:val="18"/>
                <w:lang w:val="ro-RO"/>
              </w:rPr>
              <w:t>0</w:t>
            </w:r>
            <w:r w:rsidRPr="005A08C3">
              <w:rPr>
                <w:rFonts w:ascii="Arial Narrow" w:hAnsi="Arial Narrow"/>
                <w:sz w:val="18"/>
                <w:szCs w:val="18"/>
                <w:lang w:val="ro-RO"/>
              </w:rPr>
              <w:t xml:space="preserve"> (2/2017), pp. 201-214, ISSN:1841-8325.</w:t>
            </w:r>
          </w:p>
          <w:p w14:paraId="1716BDB6" w14:textId="77777777" w:rsidR="0052617C" w:rsidRPr="005A08C3" w:rsidRDefault="0052617C" w:rsidP="00F460AC">
            <w:pPr>
              <w:pStyle w:val="Listparagraf"/>
              <w:numPr>
                <w:ilvl w:val="0"/>
                <w:numId w:val="12"/>
              </w:numPr>
              <w:tabs>
                <w:tab w:val="left" w:pos="805"/>
              </w:tabs>
              <w:spacing w:after="0" w:line="240" w:lineRule="auto"/>
              <w:ind w:left="426"/>
              <w:jc w:val="both"/>
              <w:rPr>
                <w:rFonts w:ascii="Arial Narrow" w:hAnsi="Arial Narrow"/>
                <w:sz w:val="18"/>
                <w:szCs w:val="18"/>
                <w:lang w:val="ro-RO"/>
              </w:rPr>
            </w:pPr>
            <w:r w:rsidRPr="005A08C3">
              <w:rPr>
                <w:rFonts w:ascii="Arial Narrow" w:hAnsi="Arial Narrow"/>
                <w:sz w:val="18"/>
                <w:szCs w:val="18"/>
                <w:lang w:val="ro-RO"/>
              </w:rPr>
              <w:t xml:space="preserve">Stanciulescu, C., (2017), „Autonomy, essentialism, and «creative hermeneutics», in I. Buse si J.-J.  Wunenburger, </w:t>
            </w:r>
            <w:r w:rsidRPr="005A08C3">
              <w:rPr>
                <w:rFonts w:ascii="Arial Narrow" w:hAnsi="Arial Narrow"/>
                <w:i/>
                <w:sz w:val="18"/>
                <w:szCs w:val="18"/>
                <w:lang w:val="ro-RO"/>
              </w:rPr>
              <w:t>Mircea Eliade et le sacré dans le monde contemporaine</w:t>
            </w:r>
            <w:r w:rsidRPr="005A08C3">
              <w:rPr>
                <w:rFonts w:ascii="Arial Narrow" w:hAnsi="Arial Narrow"/>
                <w:sz w:val="18"/>
                <w:szCs w:val="18"/>
                <w:lang w:val="ro-RO"/>
              </w:rPr>
              <w:t xml:space="preserve">, Editions Universitaires de Lyon III, Lyon, 2017, pp. 214-219. </w:t>
            </w:r>
          </w:p>
          <w:p w14:paraId="5E78B27A" w14:textId="77777777" w:rsidR="0052617C" w:rsidRPr="005A08C3" w:rsidRDefault="0052617C" w:rsidP="00F460AC">
            <w:pPr>
              <w:pStyle w:val="Listparagraf"/>
              <w:numPr>
                <w:ilvl w:val="0"/>
                <w:numId w:val="12"/>
              </w:numPr>
              <w:tabs>
                <w:tab w:val="left" w:pos="805"/>
              </w:tabs>
              <w:spacing w:after="0" w:line="240" w:lineRule="auto"/>
              <w:ind w:left="426"/>
              <w:jc w:val="both"/>
              <w:rPr>
                <w:rFonts w:ascii="Arial Narrow" w:hAnsi="Arial Narrow"/>
                <w:sz w:val="18"/>
                <w:szCs w:val="18"/>
                <w:lang w:val="ro-RO"/>
              </w:rPr>
            </w:pPr>
            <w:r w:rsidRPr="005A08C3">
              <w:rPr>
                <w:sz w:val="18"/>
                <w:szCs w:val="18"/>
                <w:lang w:val="ro-RO"/>
              </w:rPr>
              <w:t>Stanciulescu, C., (2016), „Principiul carităţii şi problema atribuirii în logica informală”, Analele Universităţii din Caiova. Seria Filosofie, nr. 37 (1/2016), pp. 154-165</w:t>
            </w:r>
            <w:r w:rsidRPr="005A08C3">
              <w:rPr>
                <w:rFonts w:ascii="Arial Narrow" w:hAnsi="Arial Narrow"/>
                <w:sz w:val="18"/>
                <w:szCs w:val="18"/>
                <w:lang w:val="ro-RO"/>
              </w:rPr>
              <w:t xml:space="preserve"> ISSN:1841-8325.</w:t>
            </w:r>
          </w:p>
          <w:p w14:paraId="5763D779" w14:textId="77777777" w:rsidR="0052617C" w:rsidRPr="005A08C3" w:rsidRDefault="0052617C" w:rsidP="00F460AC">
            <w:pPr>
              <w:numPr>
                <w:ilvl w:val="0"/>
                <w:numId w:val="12"/>
              </w:numPr>
              <w:tabs>
                <w:tab w:val="left" w:pos="805"/>
              </w:tabs>
              <w:suppressAutoHyphens w:val="0"/>
              <w:ind w:left="426"/>
              <w:jc w:val="both"/>
              <w:rPr>
                <w:sz w:val="18"/>
                <w:szCs w:val="18"/>
              </w:rPr>
            </w:pPr>
            <w:r w:rsidRPr="005A08C3">
              <w:rPr>
                <w:sz w:val="18"/>
                <w:szCs w:val="18"/>
              </w:rPr>
              <w:t xml:space="preserve">Stanciulescu, C., (2015) "Argumente istorice ca strategii discursive în retorica activismului rom în România post-comunistă", C. Stanciulescu (coord.), </w:t>
            </w:r>
            <w:r w:rsidRPr="005A08C3">
              <w:rPr>
                <w:i/>
                <w:sz w:val="18"/>
                <w:szCs w:val="18"/>
              </w:rPr>
              <w:t>Drepturile omului, alteritate, incluziune</w:t>
            </w:r>
            <w:r w:rsidRPr="005A08C3">
              <w:rPr>
                <w:sz w:val="18"/>
                <w:szCs w:val="18"/>
              </w:rPr>
              <w:t>, Editura Sitech, Craiova, pp. 123-143, ISBN 978-606-11-4811-0.</w:t>
            </w:r>
          </w:p>
          <w:p w14:paraId="2C4E1F0A" w14:textId="77777777" w:rsidR="0052617C" w:rsidRPr="005A08C3" w:rsidRDefault="0052617C" w:rsidP="00F460AC">
            <w:pPr>
              <w:numPr>
                <w:ilvl w:val="0"/>
                <w:numId w:val="12"/>
              </w:numPr>
              <w:tabs>
                <w:tab w:val="left" w:pos="805"/>
              </w:tabs>
              <w:suppressAutoHyphens w:val="0"/>
              <w:ind w:left="426"/>
              <w:jc w:val="both"/>
              <w:rPr>
                <w:sz w:val="18"/>
                <w:szCs w:val="18"/>
              </w:rPr>
            </w:pPr>
            <w:r w:rsidRPr="005A08C3">
              <w:rPr>
                <w:color w:val="262626"/>
                <w:sz w:val="18"/>
                <w:szCs w:val="18"/>
              </w:rPr>
              <w:t>Stănciulescu, C., (2015), “</w:t>
            </w:r>
            <w:r w:rsidRPr="005A08C3">
              <w:rPr>
                <w:bCs/>
                <w:color w:val="262626"/>
                <w:sz w:val="18"/>
                <w:szCs w:val="18"/>
              </w:rPr>
              <w:t xml:space="preserve">Identity Politics, Solidarity and Romani Activism”, </w:t>
            </w:r>
            <w:r w:rsidRPr="005A08C3">
              <w:rPr>
                <w:i/>
                <w:color w:val="262626"/>
                <w:sz w:val="18"/>
                <w:szCs w:val="18"/>
              </w:rPr>
              <w:t>The Scientific Journal of Humanistic Studies</w:t>
            </w:r>
            <w:r w:rsidRPr="005A08C3">
              <w:rPr>
                <w:color w:val="262626"/>
                <w:sz w:val="18"/>
                <w:szCs w:val="18"/>
              </w:rPr>
              <w:t>, No. 12/7 2015, pp. 20-23, ISSN 2066-8880.</w:t>
            </w:r>
          </w:p>
          <w:p w14:paraId="4C09938E" w14:textId="77777777" w:rsidR="0052617C" w:rsidRPr="005A08C3" w:rsidRDefault="0052617C" w:rsidP="00F460AC">
            <w:pPr>
              <w:pStyle w:val="Listparagraf"/>
              <w:numPr>
                <w:ilvl w:val="0"/>
                <w:numId w:val="12"/>
              </w:numPr>
              <w:tabs>
                <w:tab w:val="left" w:pos="805"/>
              </w:tabs>
              <w:spacing w:after="0" w:line="240" w:lineRule="auto"/>
              <w:ind w:left="426"/>
              <w:jc w:val="both"/>
              <w:rPr>
                <w:rFonts w:ascii="Arial Narrow" w:hAnsi="Arial Narrow"/>
                <w:sz w:val="18"/>
                <w:szCs w:val="18"/>
                <w:lang w:val="ro-RO"/>
              </w:rPr>
            </w:pPr>
            <w:r w:rsidRPr="005A08C3">
              <w:rPr>
                <w:rFonts w:ascii="Arial Narrow" w:hAnsi="Arial Narrow"/>
                <w:sz w:val="18"/>
                <w:szCs w:val="18"/>
                <w:lang w:val="ro-RO"/>
              </w:rPr>
              <w:t xml:space="preserve">Stănciulescu, C., (2015), „Cogniţie, computaţie şi cauzalitate”, Ştefan Viorel Ghenea (coordonator), </w:t>
            </w:r>
            <w:r w:rsidRPr="005A08C3">
              <w:rPr>
                <w:rFonts w:ascii="Arial Narrow" w:hAnsi="Arial Narrow"/>
                <w:i/>
                <w:sz w:val="18"/>
                <w:szCs w:val="18"/>
                <w:lang w:val="ro-RO"/>
              </w:rPr>
              <w:t>Omul şi tehnologia: realitate, imaginar, discurs</w:t>
            </w:r>
            <w:r w:rsidRPr="005A08C3">
              <w:rPr>
                <w:rFonts w:ascii="Arial Narrow" w:hAnsi="Arial Narrow"/>
                <w:sz w:val="18"/>
                <w:szCs w:val="18"/>
                <w:lang w:val="ro-RO"/>
              </w:rPr>
              <w:t xml:space="preserve">, Editura Aius, Craiova, ISBN 978-606-562-506-8. </w:t>
            </w:r>
          </w:p>
          <w:p w14:paraId="266E8F05" w14:textId="77777777" w:rsidR="0052617C" w:rsidRPr="005A08C3" w:rsidRDefault="0052617C" w:rsidP="00F460AC">
            <w:pPr>
              <w:numPr>
                <w:ilvl w:val="0"/>
                <w:numId w:val="12"/>
              </w:numPr>
              <w:tabs>
                <w:tab w:val="left" w:pos="805"/>
              </w:tabs>
              <w:suppressAutoHyphens w:val="0"/>
              <w:ind w:left="426"/>
              <w:jc w:val="both"/>
              <w:rPr>
                <w:sz w:val="18"/>
                <w:szCs w:val="18"/>
                <w:lang w:val="fr-FR"/>
              </w:rPr>
            </w:pPr>
            <w:r w:rsidRPr="005A08C3">
              <w:rPr>
                <w:sz w:val="18"/>
                <w:szCs w:val="18"/>
                <w:lang w:val="fr-FR"/>
              </w:rPr>
              <w:t>Stanciulescu, C., (2015), "L</w:t>
            </w:r>
            <w:r w:rsidRPr="005A08C3">
              <w:rPr>
                <w:rFonts w:ascii="Cambria Math" w:hAnsi="Cambria Math" w:cs="Cambria Math"/>
                <w:sz w:val="18"/>
                <w:szCs w:val="18"/>
                <w:lang w:val="fr-FR"/>
              </w:rPr>
              <w:t>̕</w:t>
            </w:r>
            <w:r w:rsidRPr="005A08C3">
              <w:rPr>
                <w:sz w:val="18"/>
                <w:szCs w:val="18"/>
                <w:lang w:val="fr-FR"/>
              </w:rPr>
              <w:t>emanation plotinienne et l</w:t>
            </w:r>
            <w:r w:rsidRPr="005A08C3">
              <w:rPr>
                <w:rFonts w:ascii="Cambria Math" w:hAnsi="Cambria Math" w:cs="Cambria Math"/>
                <w:sz w:val="18"/>
                <w:szCs w:val="18"/>
                <w:lang w:val="fr-FR"/>
              </w:rPr>
              <w:t>̕</w:t>
            </w:r>
            <w:r w:rsidRPr="005A08C3">
              <w:rPr>
                <w:sz w:val="18"/>
                <w:szCs w:val="18"/>
                <w:lang w:val="fr-FR"/>
              </w:rPr>
              <w:t xml:space="preserve">imagerie de la lumière", Teodor Dima, Horia Costin Chiriac (coord.), </w:t>
            </w:r>
            <w:r w:rsidRPr="005A08C3">
              <w:rPr>
                <w:i/>
                <w:sz w:val="18"/>
                <w:szCs w:val="18"/>
                <w:lang w:val="fr-FR"/>
              </w:rPr>
              <w:t>Imaginaire honorifique. Hommage à Maryvonne Perrot</w:t>
            </w:r>
            <w:r w:rsidRPr="005A08C3">
              <w:rPr>
                <w:sz w:val="18"/>
                <w:szCs w:val="18"/>
                <w:lang w:val="fr-FR"/>
              </w:rPr>
              <w:t>, Iaşi, Editura Terra Nostra, 2015,  pp. 547-558, ISBN 978-606-623-050-6.</w:t>
            </w:r>
          </w:p>
          <w:p w14:paraId="7A7183E3" w14:textId="77777777" w:rsidR="0052617C" w:rsidRPr="005A08C3" w:rsidRDefault="0052617C" w:rsidP="00F460AC">
            <w:pPr>
              <w:numPr>
                <w:ilvl w:val="0"/>
                <w:numId w:val="12"/>
              </w:numPr>
              <w:tabs>
                <w:tab w:val="left" w:pos="805"/>
              </w:tabs>
              <w:suppressAutoHyphens w:val="0"/>
              <w:ind w:left="426"/>
              <w:jc w:val="both"/>
              <w:rPr>
                <w:sz w:val="18"/>
                <w:szCs w:val="18"/>
              </w:rPr>
            </w:pPr>
            <w:r w:rsidRPr="005A08C3">
              <w:rPr>
                <w:sz w:val="18"/>
                <w:szCs w:val="18"/>
              </w:rPr>
              <w:t xml:space="preserve">Stănciulescu, C., (2015), "Discurs, identitate etnică şi construcţie socială în abordarea stereotipurilor negative la adresa romilor", </w:t>
            </w:r>
            <w:r w:rsidRPr="005A08C3">
              <w:rPr>
                <w:i/>
                <w:color w:val="000000"/>
                <w:sz w:val="18"/>
                <w:szCs w:val="18"/>
              </w:rPr>
              <w:t xml:space="preserve">The </w:t>
            </w:r>
            <w:r w:rsidRPr="005A08C3">
              <w:rPr>
                <w:i/>
                <w:sz w:val="18"/>
                <w:szCs w:val="18"/>
              </w:rPr>
              <w:t>Annals of The University of Craiova - Philosophy Series</w:t>
            </w:r>
            <w:r w:rsidRPr="005A08C3">
              <w:rPr>
                <w:sz w:val="18"/>
                <w:szCs w:val="18"/>
              </w:rPr>
              <w:t>, nr. 35/2015, pp. 189-195, ISSN:1841-8325.</w:t>
            </w:r>
          </w:p>
          <w:p w14:paraId="6FDD89D5"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color w:val="000000"/>
                <w:sz w:val="18"/>
                <w:szCs w:val="18"/>
                <w:lang w:val="fr-FR"/>
              </w:rPr>
              <w:t xml:space="preserve">Stanciulescu, C., (2014), “«Terapie intelectuală», conversaţie şi schimbare socială. </w:t>
            </w:r>
            <w:r w:rsidRPr="005A08C3">
              <w:rPr>
                <w:rFonts w:ascii="Arial Narrow" w:hAnsi="Arial Narrow"/>
                <w:color w:val="000000"/>
                <w:sz w:val="18"/>
                <w:szCs w:val="18"/>
              </w:rPr>
              <w:t>Richard Rorty despre filosofie ca analiză conceptuală”</w:t>
            </w:r>
            <w:r w:rsidRPr="005A08C3">
              <w:rPr>
                <w:rFonts w:ascii="Arial Narrow" w:hAnsi="Arial Narrow"/>
                <w:i/>
                <w:color w:val="000000"/>
                <w:sz w:val="18"/>
                <w:szCs w:val="18"/>
              </w:rPr>
              <w:t xml:space="preserve">, </w:t>
            </w:r>
            <w:r w:rsidRPr="005A08C3">
              <w:rPr>
                <w:rFonts w:ascii="Arial Narrow" w:hAnsi="Arial Narrow"/>
                <w:i/>
                <w:sz w:val="18"/>
                <w:szCs w:val="18"/>
              </w:rPr>
              <w:t>Annals of The University of Craiova - Philosophy Series</w:t>
            </w:r>
            <w:r w:rsidRPr="005A08C3">
              <w:rPr>
                <w:rFonts w:ascii="Arial Narrow" w:hAnsi="Arial Narrow"/>
                <w:sz w:val="18"/>
                <w:szCs w:val="18"/>
              </w:rPr>
              <w:t xml:space="preserve">, nr. 34/2014, pp. 17-29, ISSN:1841-8325. </w:t>
            </w:r>
            <w:r w:rsidRPr="005A08C3">
              <w:rPr>
                <w:rFonts w:ascii="Arial Narrow" w:hAnsi="Arial Narrow"/>
                <w:i/>
                <w:color w:val="000000"/>
                <w:sz w:val="18"/>
                <w:szCs w:val="18"/>
              </w:rPr>
              <w:t xml:space="preserve"> </w:t>
            </w:r>
          </w:p>
          <w:p w14:paraId="20FD9FA6"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 xml:space="preserve">Stanciulescu, C., (2014), “Violence-based stereotypes and the social construction of ethnic identity”, J.-J. Wunenburger, I. Buse, Mythologies de la violence, </w:t>
            </w:r>
            <w:r w:rsidRPr="005A08C3">
              <w:rPr>
                <w:rFonts w:ascii="Arial Narrow" w:hAnsi="Arial Narrow"/>
                <w:color w:val="000000"/>
                <w:sz w:val="18"/>
                <w:szCs w:val="18"/>
              </w:rPr>
              <w:t>Editions Universitaires de Lyon III, Lyon, ISBN:     978-2-36442-051-9.</w:t>
            </w:r>
          </w:p>
          <w:p w14:paraId="3CE2731B"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 xml:space="preserve">Stănciulescu, C., (2014), “Ştefan Petică şi metafizica nostaligiei”, în Nicoleta Presură Călina (ed.), </w:t>
            </w:r>
            <w:r w:rsidRPr="005A08C3">
              <w:rPr>
                <w:rFonts w:ascii="Arial Narrow" w:hAnsi="Arial Narrow"/>
                <w:i/>
                <w:sz w:val="18"/>
                <w:szCs w:val="18"/>
              </w:rPr>
              <w:t>Ştefan Petică. La 110 ani după: volum omagial</w:t>
            </w:r>
            <w:r w:rsidRPr="005A08C3">
              <w:rPr>
                <w:rFonts w:ascii="Arial Narrow" w:hAnsi="Arial Narrow"/>
                <w:sz w:val="18"/>
                <w:szCs w:val="18"/>
              </w:rPr>
              <w:t>, Editura Aius, Craiova, 2014, pp. 164-166.</w:t>
            </w:r>
          </w:p>
          <w:p w14:paraId="56669771"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 xml:space="preserve">Stănciulescu, C., (2013), “Nelimitatul care poate fi înţeles este rostirea”, Alexandru Surdu (coord.), </w:t>
            </w:r>
            <w:r w:rsidRPr="005A08C3">
              <w:rPr>
                <w:rFonts w:ascii="Arial Narrow" w:hAnsi="Arial Narrow"/>
                <w:i/>
                <w:sz w:val="18"/>
                <w:szCs w:val="18"/>
              </w:rPr>
              <w:t>Simpozionului Naţional “Constantin Noica”, Ediţia a V-a, “Cum e cu putinţă ceva nou”, Timişoara, 24-25 mai, 2013</w:t>
            </w:r>
            <w:r w:rsidRPr="005A08C3">
              <w:rPr>
                <w:rFonts w:ascii="Arial Narrow" w:hAnsi="Arial Narrow"/>
                <w:sz w:val="18"/>
                <w:szCs w:val="18"/>
              </w:rPr>
              <w:t xml:space="preserve">, Editura Academiei Române, Bucureşti, 2013, pp. 111-116; ISSN 2247-7853. </w:t>
            </w:r>
          </w:p>
          <w:p w14:paraId="38CCB294"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 xml:space="preserve">Stănciulescu, C., (2013) “Bachelard on language and metaphor”, in J.-J. Wunenburger, I. Buse, </w:t>
            </w:r>
            <w:r w:rsidRPr="005A08C3">
              <w:rPr>
                <w:rFonts w:ascii="Arial Narrow" w:hAnsi="Arial Narrow"/>
                <w:i/>
                <w:sz w:val="18"/>
                <w:szCs w:val="18"/>
              </w:rPr>
              <w:t>Bachelard: Art, literature, science</w:t>
            </w:r>
            <w:r w:rsidRPr="005A08C3">
              <w:rPr>
                <w:rFonts w:ascii="Arial Narrow" w:hAnsi="Arial Narrow"/>
                <w:sz w:val="18"/>
                <w:szCs w:val="18"/>
              </w:rPr>
              <w:t xml:space="preserve">, Editions Universitaires de Lyon III, Lyon, Craiova, 2013, pp. 245-251, ISBN 978-2-36442-026-7. </w:t>
            </w:r>
          </w:p>
          <w:p w14:paraId="1FEB9A28"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 xml:space="preserve">Stănciulescu, C., (2012), "Relevanță, holism şi problema «dezacordului profund» în argumentarea deliberativă publică" (Relevance, holism, and the problem of "deep disagreement" in public deliberative argumentation), </w:t>
            </w:r>
            <w:r w:rsidRPr="005A08C3">
              <w:rPr>
                <w:rFonts w:ascii="Arial Narrow" w:hAnsi="Arial Narrow"/>
                <w:i/>
                <w:sz w:val="18"/>
                <w:szCs w:val="18"/>
              </w:rPr>
              <w:t>Annals of The University of Craiova - Philosophy Series</w:t>
            </w:r>
            <w:r w:rsidRPr="005A08C3">
              <w:rPr>
                <w:rFonts w:ascii="Arial Narrow" w:hAnsi="Arial Narrow"/>
                <w:sz w:val="18"/>
                <w:szCs w:val="18"/>
              </w:rPr>
              <w:t xml:space="preserve">, nr. 30/2012, pp. 199-213, ISSN:1841-8325. </w:t>
            </w:r>
          </w:p>
          <w:p w14:paraId="2C85A176"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Stănciulescu, C., (2012), „Arguing from social status in public discourse“,</w:t>
            </w:r>
            <w:r w:rsidRPr="005A08C3">
              <w:rPr>
                <w:rFonts w:ascii="Arial Narrow" w:hAnsi="Arial Narrow"/>
                <w:i/>
                <w:iCs/>
                <w:sz w:val="18"/>
                <w:szCs w:val="18"/>
              </w:rPr>
              <w:t xml:space="preserve"> Revue</w:t>
            </w:r>
            <w:r w:rsidRPr="005A08C3">
              <w:rPr>
                <w:rFonts w:ascii="Arial Narrow" w:hAnsi="Arial Narrow"/>
                <w:sz w:val="18"/>
                <w:szCs w:val="18"/>
              </w:rPr>
              <w:t xml:space="preserve"> </w:t>
            </w:r>
            <w:r w:rsidRPr="005A08C3">
              <w:rPr>
                <w:rFonts w:ascii="Arial Narrow" w:hAnsi="Arial Narrow"/>
                <w:i/>
                <w:iCs/>
                <w:sz w:val="18"/>
                <w:szCs w:val="18"/>
              </w:rPr>
              <w:t>des</w:t>
            </w:r>
            <w:r w:rsidRPr="005A08C3">
              <w:rPr>
                <w:rFonts w:ascii="Arial Narrow" w:hAnsi="Arial Narrow"/>
                <w:sz w:val="18"/>
                <w:szCs w:val="18"/>
              </w:rPr>
              <w:t xml:space="preserve"> </w:t>
            </w:r>
            <w:r w:rsidRPr="005A08C3">
              <w:rPr>
                <w:rFonts w:ascii="Arial Narrow" w:hAnsi="Arial Narrow"/>
                <w:i/>
                <w:iCs/>
                <w:sz w:val="18"/>
                <w:szCs w:val="18"/>
              </w:rPr>
              <w:t>Sciences</w:t>
            </w:r>
            <w:r w:rsidRPr="005A08C3">
              <w:rPr>
                <w:rFonts w:ascii="Arial Narrow" w:hAnsi="Arial Narrow"/>
                <w:sz w:val="18"/>
                <w:szCs w:val="18"/>
              </w:rPr>
              <w:t xml:space="preserve"> </w:t>
            </w:r>
            <w:r w:rsidRPr="005A08C3">
              <w:rPr>
                <w:rFonts w:ascii="Arial Narrow" w:hAnsi="Arial Narrow"/>
                <w:i/>
                <w:iCs/>
                <w:sz w:val="18"/>
                <w:szCs w:val="18"/>
              </w:rPr>
              <w:t>Politiques</w:t>
            </w:r>
            <w:r w:rsidRPr="005A08C3">
              <w:rPr>
                <w:rFonts w:ascii="Arial Narrow" w:hAnsi="Arial Narrow"/>
                <w:sz w:val="18"/>
                <w:szCs w:val="18"/>
              </w:rPr>
              <w:t xml:space="preserve">, nr. 35/2012, pp. 53-60, ISSN: 1584-224X. </w:t>
            </w:r>
          </w:p>
          <w:p w14:paraId="1D8FF6CC"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Stănciulescu, C., (2012), „«Wooden language», persuasive definitions, and inferentialist semantics“,</w:t>
            </w:r>
            <w:r w:rsidRPr="005A08C3">
              <w:rPr>
                <w:rFonts w:ascii="Arial Narrow" w:hAnsi="Arial Narrow"/>
                <w:i/>
                <w:iCs/>
                <w:sz w:val="18"/>
                <w:szCs w:val="18"/>
              </w:rPr>
              <w:t xml:space="preserve"> Revue</w:t>
            </w:r>
            <w:r w:rsidRPr="005A08C3">
              <w:rPr>
                <w:rFonts w:ascii="Arial Narrow" w:hAnsi="Arial Narrow"/>
                <w:sz w:val="18"/>
                <w:szCs w:val="18"/>
              </w:rPr>
              <w:t xml:space="preserve"> </w:t>
            </w:r>
            <w:r w:rsidRPr="005A08C3">
              <w:rPr>
                <w:rFonts w:ascii="Arial Narrow" w:hAnsi="Arial Narrow"/>
                <w:i/>
                <w:iCs/>
                <w:sz w:val="18"/>
                <w:szCs w:val="18"/>
              </w:rPr>
              <w:t>des</w:t>
            </w:r>
            <w:r w:rsidRPr="005A08C3">
              <w:rPr>
                <w:rFonts w:ascii="Arial Narrow" w:hAnsi="Arial Narrow"/>
                <w:sz w:val="18"/>
                <w:szCs w:val="18"/>
              </w:rPr>
              <w:t xml:space="preserve"> </w:t>
            </w:r>
            <w:r w:rsidRPr="005A08C3">
              <w:rPr>
                <w:rFonts w:ascii="Arial Narrow" w:hAnsi="Arial Narrow"/>
                <w:i/>
                <w:iCs/>
                <w:sz w:val="18"/>
                <w:szCs w:val="18"/>
              </w:rPr>
              <w:t>Sciences</w:t>
            </w:r>
            <w:r w:rsidRPr="005A08C3">
              <w:rPr>
                <w:rFonts w:ascii="Arial Narrow" w:hAnsi="Arial Narrow"/>
                <w:sz w:val="18"/>
                <w:szCs w:val="18"/>
              </w:rPr>
              <w:t xml:space="preserve"> </w:t>
            </w:r>
            <w:r w:rsidRPr="005A08C3">
              <w:rPr>
                <w:rFonts w:ascii="Arial Narrow" w:hAnsi="Arial Narrow"/>
                <w:i/>
                <w:iCs/>
                <w:sz w:val="18"/>
                <w:szCs w:val="18"/>
              </w:rPr>
              <w:t>Politiques</w:t>
            </w:r>
            <w:r w:rsidRPr="005A08C3">
              <w:rPr>
                <w:rFonts w:ascii="Arial Narrow" w:hAnsi="Arial Narrow"/>
                <w:sz w:val="18"/>
                <w:szCs w:val="18"/>
              </w:rPr>
              <w:t xml:space="preserve">, nr. 33-34/2012, pp. 40-48, ISSN: 1584-224X. </w:t>
            </w:r>
          </w:p>
          <w:p w14:paraId="36FBBC2A" w14:textId="77777777" w:rsidR="0052617C" w:rsidRPr="005A08C3" w:rsidRDefault="0052617C" w:rsidP="00F460AC">
            <w:pPr>
              <w:pStyle w:val="NormalWeb"/>
              <w:numPr>
                <w:ilvl w:val="0"/>
                <w:numId w:val="12"/>
              </w:numPr>
              <w:tabs>
                <w:tab w:val="left" w:pos="805"/>
              </w:tabs>
              <w:spacing w:before="0" w:beforeAutospacing="0" w:after="0" w:afterAutospacing="0" w:line="276" w:lineRule="auto"/>
              <w:ind w:left="426"/>
              <w:jc w:val="both"/>
              <w:rPr>
                <w:rFonts w:ascii="Arial Narrow" w:hAnsi="Arial Narrow"/>
                <w:sz w:val="18"/>
                <w:szCs w:val="18"/>
                <w:u w:val="single"/>
                <w:lang w:val="ro-RO"/>
              </w:rPr>
            </w:pPr>
            <w:r w:rsidRPr="005A08C3">
              <w:rPr>
                <w:rFonts w:ascii="Arial Narrow" w:hAnsi="Arial Narrow"/>
                <w:sz w:val="18"/>
                <w:szCs w:val="18"/>
                <w:lang w:val="ro-RO"/>
              </w:rPr>
              <w:t>Stănciulescu, C., (2012), “Holism, neopragmatism şi credinţă religioasă”, Ceapraz, Ion, Stănciulescu, Cătălin (coord.), Editura Universitaria, Craiova, Editura Presa universitară, Cluj-Napoca, 2012, pp. 195-209, ISBN: 978-606-14-0502-2; ISBN 978-973-595-439-0.</w:t>
            </w:r>
          </w:p>
          <w:p w14:paraId="726E58BE" w14:textId="77777777" w:rsidR="0052617C" w:rsidRPr="005A08C3" w:rsidRDefault="0052617C" w:rsidP="00F460AC">
            <w:pPr>
              <w:pStyle w:val="NormalWeb"/>
              <w:numPr>
                <w:ilvl w:val="0"/>
                <w:numId w:val="12"/>
              </w:numPr>
              <w:tabs>
                <w:tab w:val="left" w:pos="805"/>
              </w:tabs>
              <w:spacing w:before="0" w:beforeAutospacing="0" w:after="0" w:afterAutospacing="0" w:line="276" w:lineRule="auto"/>
              <w:ind w:left="426"/>
              <w:jc w:val="both"/>
              <w:rPr>
                <w:rFonts w:ascii="Arial Narrow" w:hAnsi="Arial Narrow"/>
                <w:sz w:val="18"/>
                <w:szCs w:val="18"/>
                <w:u w:val="single"/>
                <w:lang w:val="ro-RO"/>
              </w:rPr>
            </w:pPr>
            <w:r w:rsidRPr="005A08C3">
              <w:rPr>
                <w:rFonts w:ascii="Arial Narrow" w:hAnsi="Arial Narrow"/>
                <w:sz w:val="18"/>
                <w:szCs w:val="18"/>
                <w:lang w:val="ro-RO"/>
              </w:rPr>
              <w:t xml:space="preserve">Stănciulescu, C., (2012), “Lucian Boia şi istoria pragmatizată a imaginarului climei”, Ghenea, Ştefan (coord.), </w:t>
            </w:r>
            <w:r w:rsidRPr="005A08C3">
              <w:rPr>
                <w:rFonts w:ascii="Arial Narrow" w:hAnsi="Arial Narrow"/>
                <w:i/>
                <w:sz w:val="18"/>
                <w:szCs w:val="18"/>
                <w:lang w:val="ro-RO"/>
              </w:rPr>
              <w:t>Omul şi natura. Perspective filosofice contemporane asupra relaţiei om-natură</w:t>
            </w:r>
            <w:r w:rsidRPr="005A08C3">
              <w:rPr>
                <w:rFonts w:ascii="Arial Narrow" w:hAnsi="Arial Narrow"/>
                <w:sz w:val="18"/>
                <w:szCs w:val="18"/>
                <w:lang w:val="ro-RO"/>
              </w:rPr>
              <w:t>, Editura Aius, Craiova, 2012 pp. 63-73, ISBN : 978-606-562-220-3.</w:t>
            </w:r>
          </w:p>
          <w:p w14:paraId="0E4F67CA"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lang w:val="ro-RO"/>
              </w:rPr>
            </w:pPr>
            <w:r w:rsidRPr="005A08C3">
              <w:rPr>
                <w:rFonts w:ascii="Arial Narrow" w:hAnsi="Arial Narrow"/>
                <w:sz w:val="18"/>
                <w:szCs w:val="18"/>
                <w:lang w:val="ro-RO"/>
              </w:rPr>
              <w:t xml:space="preserve">Stănciulescu, C., (2011), „Relevance, argumentation, and imagination in the public discourse on climate change“, in J.-J. Wunenburger &amp; I. Buşe (eds.), L’imaginaire des saisons et climats, Editions Universitaires de Lyon III, pp. 41-52, ISBN 978-2-36442-007-6. </w:t>
            </w:r>
          </w:p>
          <w:p w14:paraId="174D601D"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lang w:val="ro-RO"/>
              </w:rPr>
            </w:pPr>
            <w:r w:rsidRPr="005A08C3">
              <w:rPr>
                <w:rFonts w:ascii="Arial Narrow" w:hAnsi="Arial Narrow"/>
                <w:sz w:val="18"/>
                <w:szCs w:val="18"/>
                <w:lang w:val="ro-RO"/>
              </w:rPr>
              <w:t xml:space="preserve">Stănciulescu, C., (2011), “Holism, «the dialectic of dissension» and deliberative argumentation based on values”, </w:t>
            </w:r>
            <w:r w:rsidRPr="005A08C3">
              <w:rPr>
                <w:rFonts w:ascii="Arial Narrow" w:hAnsi="Arial Narrow"/>
                <w:i/>
                <w:iCs/>
                <w:sz w:val="18"/>
                <w:szCs w:val="18"/>
                <w:lang w:val="ro-RO"/>
              </w:rPr>
              <w:t>Revue</w:t>
            </w:r>
            <w:r w:rsidRPr="005A08C3">
              <w:rPr>
                <w:rFonts w:ascii="Arial Narrow" w:hAnsi="Arial Narrow"/>
                <w:sz w:val="18"/>
                <w:szCs w:val="18"/>
                <w:lang w:val="ro-RO"/>
              </w:rPr>
              <w:t xml:space="preserve"> </w:t>
            </w:r>
            <w:r w:rsidRPr="005A08C3">
              <w:rPr>
                <w:rFonts w:ascii="Arial Narrow" w:hAnsi="Arial Narrow"/>
                <w:i/>
                <w:iCs/>
                <w:sz w:val="18"/>
                <w:szCs w:val="18"/>
                <w:lang w:val="ro-RO"/>
              </w:rPr>
              <w:t>des</w:t>
            </w:r>
            <w:r w:rsidRPr="005A08C3">
              <w:rPr>
                <w:rFonts w:ascii="Arial Narrow" w:hAnsi="Arial Narrow"/>
                <w:sz w:val="18"/>
                <w:szCs w:val="18"/>
                <w:lang w:val="ro-RO"/>
              </w:rPr>
              <w:t xml:space="preserve"> </w:t>
            </w:r>
            <w:r w:rsidRPr="005A08C3">
              <w:rPr>
                <w:rFonts w:ascii="Arial Narrow" w:hAnsi="Arial Narrow"/>
                <w:i/>
                <w:iCs/>
                <w:sz w:val="18"/>
                <w:szCs w:val="18"/>
                <w:lang w:val="ro-RO"/>
              </w:rPr>
              <w:t>Sciences</w:t>
            </w:r>
            <w:r w:rsidRPr="005A08C3">
              <w:rPr>
                <w:rFonts w:ascii="Arial Narrow" w:hAnsi="Arial Narrow"/>
                <w:sz w:val="18"/>
                <w:szCs w:val="18"/>
                <w:lang w:val="ro-RO"/>
              </w:rPr>
              <w:t xml:space="preserve"> </w:t>
            </w:r>
            <w:r w:rsidRPr="005A08C3">
              <w:rPr>
                <w:rFonts w:ascii="Arial Narrow" w:hAnsi="Arial Narrow"/>
                <w:i/>
                <w:iCs/>
                <w:sz w:val="18"/>
                <w:szCs w:val="18"/>
                <w:lang w:val="ro-RO"/>
              </w:rPr>
              <w:t>Politiques</w:t>
            </w:r>
            <w:r w:rsidRPr="005A08C3">
              <w:rPr>
                <w:rFonts w:ascii="Arial Narrow" w:hAnsi="Arial Narrow"/>
                <w:sz w:val="18"/>
                <w:szCs w:val="18"/>
                <w:lang w:val="ro-RO"/>
              </w:rPr>
              <w:t xml:space="preserve">, nr. 30-31/2011, pp. 61-70, ISSN: 1584-224X. </w:t>
            </w:r>
          </w:p>
          <w:p w14:paraId="0E6D0710"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Stănciulescu, C., (2010), „Relevance, holism and practical reasoning”,</w:t>
            </w:r>
            <w:r w:rsidRPr="005A08C3">
              <w:rPr>
                <w:rFonts w:ascii="Arial Narrow" w:hAnsi="Arial Narrow"/>
                <w:i/>
                <w:iCs/>
                <w:sz w:val="18"/>
                <w:szCs w:val="18"/>
              </w:rPr>
              <w:t xml:space="preserve"> Annals of The University of Craiova - Philosophy Series</w:t>
            </w:r>
            <w:r w:rsidRPr="005A08C3">
              <w:rPr>
                <w:rFonts w:ascii="Arial Narrow" w:hAnsi="Arial Narrow"/>
                <w:sz w:val="18"/>
                <w:szCs w:val="18"/>
              </w:rPr>
              <w:t xml:space="preserve">, nr. 25/2010, pp. 197-210, ISSN:1841-8325. </w:t>
            </w:r>
          </w:p>
          <w:p w14:paraId="07B4B214"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 xml:space="preserve">Stănciulescu, C., (2010), „Modeling interpretative relevance using argumentative schemes”, </w:t>
            </w:r>
            <w:r w:rsidRPr="005A08C3">
              <w:rPr>
                <w:rFonts w:ascii="Arial Narrow" w:hAnsi="Arial Narrow"/>
                <w:i/>
                <w:iCs/>
                <w:sz w:val="18"/>
                <w:szCs w:val="18"/>
              </w:rPr>
              <w:t>Annals of The University of Craiova - Philosophy Series</w:t>
            </w:r>
            <w:r w:rsidRPr="005A08C3">
              <w:rPr>
                <w:rFonts w:ascii="Arial Narrow" w:hAnsi="Arial Narrow"/>
                <w:sz w:val="18"/>
                <w:szCs w:val="18"/>
              </w:rPr>
              <w:t xml:space="preserve"> , nr. 26/2010, pp. 206-220, ISSN: 1841-8325. </w:t>
            </w:r>
          </w:p>
          <w:p w14:paraId="3A2064C2"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 xml:space="preserve">Stănciulescu, C., (2010), „Argumentative evaluation of persuasive definitions in the apocalyptic imaginary of global warming discourse”, J.-J. Wunenburger and I. Buşe (eds.), </w:t>
            </w:r>
            <w:r w:rsidRPr="005A08C3">
              <w:rPr>
                <w:rFonts w:ascii="Arial Narrow" w:hAnsi="Arial Narrow"/>
                <w:i/>
                <w:iCs/>
                <w:sz w:val="18"/>
                <w:szCs w:val="18"/>
              </w:rPr>
              <w:t>L’imaginaire des catastrophes</w:t>
            </w:r>
            <w:r w:rsidRPr="005A08C3">
              <w:rPr>
                <w:rFonts w:ascii="Arial Narrow" w:hAnsi="Arial Narrow"/>
                <w:sz w:val="18"/>
                <w:szCs w:val="18"/>
              </w:rPr>
              <w:t xml:space="preserve">, Editions Universitaires de Lyon, pp. 297-313, ISSN 1843-4843 ISBN 978-2-916377-95-7. </w:t>
            </w:r>
          </w:p>
          <w:p w14:paraId="07C648DC" w14:textId="77777777" w:rsidR="0052617C" w:rsidRPr="005A08C3" w:rsidRDefault="0052617C" w:rsidP="00F460AC">
            <w:pPr>
              <w:pStyle w:val="CVSpacer"/>
              <w:tabs>
                <w:tab w:val="left" w:pos="805"/>
              </w:tabs>
              <w:ind w:left="0" w:right="0"/>
              <w:rPr>
                <w:sz w:val="18"/>
                <w:szCs w:val="18"/>
                <w:lang w:val="en-US"/>
              </w:rPr>
            </w:pPr>
          </w:p>
        </w:tc>
      </w:tr>
      <w:tr w:rsidR="0052617C" w:rsidRPr="005A08C3" w14:paraId="65C957AC" w14:textId="77777777" w:rsidTr="005E4116">
        <w:trPr>
          <w:cantSplit/>
          <w:trHeight w:val="16824"/>
        </w:trPr>
        <w:tc>
          <w:tcPr>
            <w:tcW w:w="2261" w:type="dxa"/>
          </w:tcPr>
          <w:p w14:paraId="7AC30101" w14:textId="77777777" w:rsidR="0052617C" w:rsidRPr="005A08C3" w:rsidRDefault="0052617C" w:rsidP="005E50AA">
            <w:pPr>
              <w:tabs>
                <w:tab w:val="left" w:pos="805"/>
              </w:tabs>
              <w:rPr>
                <w:color w:val="FFFFFF"/>
                <w:sz w:val="18"/>
                <w:szCs w:val="18"/>
              </w:rPr>
            </w:pPr>
            <w:r w:rsidRPr="005A08C3">
              <w:rPr>
                <w:color w:val="FFFFFF"/>
                <w:sz w:val="18"/>
                <w:szCs w:val="18"/>
              </w:rPr>
              <w:lastRenderedPageBreak/>
              <w:t>Wunenburger</w:t>
            </w:r>
          </w:p>
        </w:tc>
        <w:tc>
          <w:tcPr>
            <w:tcW w:w="8112" w:type="dxa"/>
            <w:gridSpan w:val="15"/>
          </w:tcPr>
          <w:p w14:paraId="260A7C4D"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Stănciulescu,  C., (2009), „Constantin Noica’s philosophy of argument”,</w:t>
            </w:r>
            <w:r w:rsidRPr="005A08C3">
              <w:rPr>
                <w:rFonts w:ascii="Arial Narrow" w:hAnsi="Arial Narrow"/>
                <w:i/>
                <w:iCs/>
                <w:sz w:val="18"/>
                <w:szCs w:val="18"/>
              </w:rPr>
              <w:t xml:space="preserve"> Annals of The University of Craiova - Philosophy Series</w:t>
            </w:r>
            <w:r w:rsidRPr="005A08C3">
              <w:rPr>
                <w:rFonts w:ascii="Arial Narrow" w:hAnsi="Arial Narrow"/>
                <w:sz w:val="18"/>
                <w:szCs w:val="18"/>
              </w:rPr>
              <w:t xml:space="preserve">, 24/2009, pp. 127-136, ISSN: 1841-8325. </w:t>
            </w:r>
          </w:p>
          <w:p w14:paraId="7B4F500A"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 xml:space="preserve">Stănciulescu, C., D. Stănciulescu, (2009), "Verbal and Visual in Visual Argumentation", </w:t>
            </w:r>
            <w:r w:rsidRPr="005A08C3">
              <w:rPr>
                <w:rFonts w:ascii="Arial Narrow" w:hAnsi="Arial Narrow"/>
                <w:i/>
                <w:iCs/>
                <w:sz w:val="18"/>
                <w:szCs w:val="18"/>
              </w:rPr>
              <w:t>Annals of The University of Craiova - Philosophy Series</w:t>
            </w:r>
            <w:r w:rsidRPr="005A08C3">
              <w:rPr>
                <w:rFonts w:ascii="Arial Narrow" w:hAnsi="Arial Narrow"/>
                <w:sz w:val="18"/>
                <w:szCs w:val="18"/>
              </w:rPr>
              <w:t xml:space="preserve">, 23/2009, ISSN: 1841-8325. </w:t>
            </w:r>
          </w:p>
          <w:p w14:paraId="2CBE8712"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 xml:space="preserve">Stănciulescu, C., (2009) "From the Indian symbolism of transcendence to visual argumentation", I. Buşe, J.-J. Wunenburger (eds.), </w:t>
            </w:r>
            <w:r w:rsidRPr="005A08C3">
              <w:rPr>
                <w:rFonts w:ascii="Arial Narrow" w:hAnsi="Arial Narrow"/>
                <w:i/>
                <w:iCs/>
                <w:sz w:val="18"/>
                <w:szCs w:val="18"/>
              </w:rPr>
              <w:t>L’imaginaire des Orients</w:t>
            </w:r>
            <w:r w:rsidRPr="005A08C3">
              <w:rPr>
                <w:rFonts w:ascii="Arial Narrow" w:hAnsi="Arial Narrow"/>
                <w:sz w:val="18"/>
                <w:szCs w:val="18"/>
              </w:rPr>
              <w:t xml:space="preserve">, Editions Universitaires de Lyon III, Lyon, pp. 173-178, ISSN 1843-4843; ISBN 978-2-916377-72-28. </w:t>
            </w:r>
          </w:p>
          <w:p w14:paraId="245085B2"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 xml:space="preserve">Stănciulescu, C., (2008), "Mircea Eliade’s ‘creative hermeneutics’ and the scheme-content dualism", in I. Buşe şi J.-J. Wunenburger (eds.), </w:t>
            </w:r>
            <w:r w:rsidRPr="005A08C3">
              <w:rPr>
                <w:rFonts w:ascii="Arial Narrow" w:hAnsi="Arial Narrow"/>
                <w:i/>
                <w:iCs/>
                <w:sz w:val="18"/>
                <w:szCs w:val="18"/>
              </w:rPr>
              <w:t>Mircea Eliade et la pensée mythique</w:t>
            </w:r>
            <w:r w:rsidRPr="005A08C3">
              <w:rPr>
                <w:rFonts w:ascii="Arial Narrow" w:hAnsi="Arial Narrow"/>
                <w:sz w:val="18"/>
                <w:szCs w:val="18"/>
              </w:rPr>
              <w:t xml:space="preserve">, Editions Universitaires de Lyon III, 2008, pp. 203-208; ISSN 1843-4843, ISBN 978-2-916377-56-8. </w:t>
            </w:r>
          </w:p>
          <w:p w14:paraId="4025D46E"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lang w:val="fr-FR"/>
              </w:rPr>
            </w:pPr>
            <w:r w:rsidRPr="005A08C3">
              <w:rPr>
                <w:rFonts w:ascii="Arial Narrow" w:hAnsi="Arial Narrow"/>
                <w:sz w:val="18"/>
                <w:szCs w:val="18"/>
                <w:lang w:val="fr-FR"/>
              </w:rPr>
              <w:t xml:space="preserve">Stănciulescu, C., (2007),  „Pluralismul valorilor şi terapia filosofică” (Value Pluralism and Philosophical Therapy), </w:t>
            </w:r>
            <w:r w:rsidRPr="005A08C3">
              <w:rPr>
                <w:rFonts w:ascii="Arial Narrow" w:hAnsi="Arial Narrow"/>
                <w:i/>
                <w:iCs/>
                <w:sz w:val="18"/>
                <w:szCs w:val="18"/>
                <w:lang w:val="fr-FR"/>
              </w:rPr>
              <w:t>Revue des Sciences Politiques</w:t>
            </w:r>
            <w:r w:rsidRPr="005A08C3">
              <w:rPr>
                <w:rFonts w:ascii="Arial Narrow" w:hAnsi="Arial Narrow"/>
                <w:sz w:val="18"/>
                <w:szCs w:val="18"/>
                <w:lang w:val="fr-FR"/>
              </w:rPr>
              <w:t xml:space="preserve">, 16/2007, pp. 107-112, ISSN: 1584-224X. </w:t>
            </w:r>
          </w:p>
          <w:p w14:paraId="065366D7"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lang w:val="fr-FR"/>
              </w:rPr>
            </w:pPr>
            <w:r w:rsidRPr="005A08C3">
              <w:rPr>
                <w:rFonts w:ascii="Arial Narrow" w:hAnsi="Arial Narrow"/>
                <w:sz w:val="18"/>
                <w:szCs w:val="18"/>
                <w:lang w:val="fr-FR"/>
              </w:rPr>
              <w:t xml:space="preserve">Stănciulescu, C., (2007), „Richard Rorty şi liberalismul postfilosofic” (Richard Rorty and the Post-philosophical Liberalism), </w:t>
            </w:r>
            <w:r w:rsidRPr="005A08C3">
              <w:rPr>
                <w:rFonts w:ascii="Arial Narrow" w:hAnsi="Arial Narrow"/>
                <w:i/>
                <w:iCs/>
                <w:sz w:val="18"/>
                <w:szCs w:val="18"/>
                <w:lang w:val="fr-FR"/>
              </w:rPr>
              <w:t>Revue des Sciences Politiques</w:t>
            </w:r>
            <w:r w:rsidRPr="005A08C3">
              <w:rPr>
                <w:rFonts w:ascii="Arial Narrow" w:hAnsi="Arial Narrow"/>
                <w:sz w:val="18"/>
                <w:szCs w:val="18"/>
                <w:lang w:val="fr-FR"/>
              </w:rPr>
              <w:t xml:space="preserve">, 14/2007, pp. 67-71, ISSN: 1584-224X. </w:t>
            </w:r>
          </w:p>
          <w:p w14:paraId="489D08A4"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 xml:space="preserve">Stănciulescu, C., (2007), </w:t>
            </w:r>
            <w:r w:rsidRPr="005A08C3">
              <w:rPr>
                <w:rFonts w:ascii="Arial Narrow" w:hAnsi="Arial Narrow"/>
                <w:iCs/>
                <w:sz w:val="18"/>
                <w:szCs w:val="18"/>
              </w:rPr>
              <w:t xml:space="preserve">“Materialitate şi valoare probativă în argumentarea juridică” (Materiality and probative value in legal argumentation), Proceeding of the Symposium “National Legal System Reform in the context of Romania’s EU Integration”, SITECH Publishing House, Craiova, 2007, pp. 189-193, ISBN 978-973-746-688-4. </w:t>
            </w:r>
          </w:p>
          <w:p w14:paraId="4B6160CE"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lang w:val="fr-FR"/>
              </w:rPr>
            </w:pPr>
            <w:r w:rsidRPr="005A08C3">
              <w:rPr>
                <w:rFonts w:ascii="Arial Narrow" w:hAnsi="Arial Narrow"/>
                <w:sz w:val="18"/>
                <w:szCs w:val="18"/>
                <w:lang w:val="fr-FR"/>
              </w:rPr>
              <w:t xml:space="preserve">Stănciulescu, C., (2006),"Relativism, neopragmatism şi diversitate culturală" (Relativism, Neopragmatism and Cultural Diversity), </w:t>
            </w:r>
            <w:r w:rsidRPr="005A08C3">
              <w:rPr>
                <w:rFonts w:ascii="Arial Narrow" w:hAnsi="Arial Narrow"/>
                <w:i/>
                <w:iCs/>
                <w:sz w:val="18"/>
                <w:szCs w:val="18"/>
                <w:lang w:val="fr-FR"/>
              </w:rPr>
              <w:t>Revue des Sciences Politiques</w:t>
            </w:r>
            <w:r w:rsidRPr="005A08C3">
              <w:rPr>
                <w:rFonts w:ascii="Arial Narrow" w:hAnsi="Arial Narrow"/>
                <w:sz w:val="18"/>
                <w:szCs w:val="18"/>
                <w:lang w:val="fr-FR"/>
              </w:rPr>
              <w:t xml:space="preserve">, 9-10/2006, pp. 84-90, ISSN: 1584-224X. </w:t>
            </w:r>
          </w:p>
          <w:p w14:paraId="71CBA7E2"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lang w:val="fr-FR"/>
              </w:rPr>
            </w:pPr>
            <w:r w:rsidRPr="005A08C3">
              <w:rPr>
                <w:rFonts w:ascii="Arial Narrow" w:hAnsi="Arial Narrow"/>
                <w:sz w:val="18"/>
                <w:szCs w:val="18"/>
                <w:lang w:val="fr-FR"/>
              </w:rPr>
              <w:t xml:space="preserve">Stănciulescu C., (2006), "Rawls on political consensus", </w:t>
            </w:r>
            <w:r w:rsidRPr="005A08C3">
              <w:rPr>
                <w:rFonts w:ascii="Arial Narrow" w:hAnsi="Arial Narrow"/>
                <w:i/>
                <w:iCs/>
                <w:sz w:val="18"/>
                <w:szCs w:val="18"/>
                <w:lang w:val="fr-FR"/>
              </w:rPr>
              <w:t>Revue</w:t>
            </w:r>
            <w:r w:rsidRPr="005A08C3">
              <w:rPr>
                <w:rFonts w:ascii="Arial Narrow" w:hAnsi="Arial Narrow"/>
                <w:sz w:val="18"/>
                <w:szCs w:val="18"/>
                <w:lang w:val="fr-FR"/>
              </w:rPr>
              <w:t xml:space="preserve"> </w:t>
            </w:r>
            <w:r w:rsidRPr="005A08C3">
              <w:rPr>
                <w:rFonts w:ascii="Arial Narrow" w:hAnsi="Arial Narrow"/>
                <w:i/>
                <w:iCs/>
                <w:sz w:val="18"/>
                <w:szCs w:val="18"/>
                <w:lang w:val="fr-FR"/>
              </w:rPr>
              <w:t>des</w:t>
            </w:r>
            <w:r w:rsidRPr="005A08C3">
              <w:rPr>
                <w:rFonts w:ascii="Arial Narrow" w:hAnsi="Arial Narrow"/>
                <w:sz w:val="18"/>
                <w:szCs w:val="18"/>
                <w:lang w:val="fr-FR"/>
              </w:rPr>
              <w:t xml:space="preserve"> </w:t>
            </w:r>
            <w:r w:rsidRPr="005A08C3">
              <w:rPr>
                <w:rFonts w:ascii="Arial Narrow" w:hAnsi="Arial Narrow"/>
                <w:i/>
                <w:iCs/>
                <w:sz w:val="18"/>
                <w:szCs w:val="18"/>
                <w:lang w:val="fr-FR"/>
              </w:rPr>
              <w:t>Sciences</w:t>
            </w:r>
            <w:r w:rsidRPr="005A08C3">
              <w:rPr>
                <w:rFonts w:ascii="Arial Narrow" w:hAnsi="Arial Narrow"/>
                <w:sz w:val="18"/>
                <w:szCs w:val="18"/>
                <w:lang w:val="fr-FR"/>
              </w:rPr>
              <w:t xml:space="preserve"> </w:t>
            </w:r>
            <w:r w:rsidRPr="005A08C3">
              <w:rPr>
                <w:rFonts w:ascii="Arial Narrow" w:hAnsi="Arial Narrow"/>
                <w:i/>
                <w:iCs/>
                <w:sz w:val="18"/>
                <w:szCs w:val="18"/>
                <w:lang w:val="fr-FR"/>
              </w:rPr>
              <w:t>Politiques</w:t>
            </w:r>
            <w:r w:rsidRPr="005A08C3">
              <w:rPr>
                <w:rFonts w:ascii="Arial Narrow" w:hAnsi="Arial Narrow"/>
                <w:sz w:val="18"/>
                <w:szCs w:val="18"/>
                <w:lang w:val="fr-FR"/>
              </w:rPr>
              <w:t xml:space="preserve">, 8/2006, 39-43, ISSN: 1584-224X. </w:t>
            </w:r>
          </w:p>
          <w:p w14:paraId="2CF47C45"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 xml:space="preserve">Stănciulescu, C., (2006),“Psychological approaches to inference“, </w:t>
            </w:r>
            <w:r w:rsidRPr="005A08C3">
              <w:rPr>
                <w:rFonts w:ascii="Arial Narrow" w:hAnsi="Arial Narrow"/>
                <w:i/>
                <w:iCs/>
                <w:sz w:val="18"/>
                <w:szCs w:val="18"/>
              </w:rPr>
              <w:t>Annals of The University of Craiova – Psychology Series</w:t>
            </w:r>
            <w:r w:rsidRPr="005A08C3">
              <w:rPr>
                <w:rFonts w:ascii="Arial Narrow" w:hAnsi="Arial Narrow"/>
                <w:sz w:val="18"/>
                <w:szCs w:val="18"/>
              </w:rPr>
              <w:t>, 11-12/2006, pp. 58-71, ISSN 1582 – 313X.</w:t>
            </w:r>
          </w:p>
          <w:p w14:paraId="3A501D96"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 xml:space="preserve">Stănciulescu, C., (2006) ,“Unity and Dependence in Plotinus”, R. Constantinescu, G. Călina (eds.), </w:t>
            </w:r>
            <w:r w:rsidRPr="005A08C3">
              <w:rPr>
                <w:rFonts w:ascii="Arial Narrow" w:hAnsi="Arial Narrow"/>
                <w:i/>
                <w:iCs/>
                <w:sz w:val="18"/>
                <w:szCs w:val="18"/>
              </w:rPr>
              <w:t>The Bulletin</w:t>
            </w:r>
            <w:r w:rsidRPr="005A08C3">
              <w:rPr>
                <w:rFonts w:ascii="Arial Narrow" w:hAnsi="Arial Narrow"/>
                <w:sz w:val="18"/>
                <w:szCs w:val="18"/>
              </w:rPr>
              <w:t xml:space="preserve"> </w:t>
            </w:r>
            <w:r w:rsidRPr="005A08C3">
              <w:rPr>
                <w:rFonts w:ascii="Arial Narrow" w:hAnsi="Arial Narrow"/>
                <w:i/>
                <w:iCs/>
                <w:sz w:val="18"/>
                <w:szCs w:val="18"/>
              </w:rPr>
              <w:t>of the Center for Dialogue between Sciences and Theology</w:t>
            </w:r>
            <w:r w:rsidRPr="005A08C3">
              <w:rPr>
                <w:rFonts w:ascii="Arial Narrow" w:hAnsi="Arial Narrow"/>
                <w:sz w:val="18"/>
                <w:szCs w:val="18"/>
              </w:rPr>
              <w:t>, 1-2/2006, pp. 118-126,  ISSN: 1584-4196.</w:t>
            </w:r>
          </w:p>
          <w:p w14:paraId="2E8BD803"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 xml:space="preserve">Stănciulescu, C., (2005) ,"Folk psychology as a theory", </w:t>
            </w:r>
            <w:r w:rsidRPr="005A08C3">
              <w:rPr>
                <w:rFonts w:ascii="Arial Narrow" w:hAnsi="Arial Narrow"/>
                <w:i/>
                <w:iCs/>
                <w:sz w:val="18"/>
                <w:szCs w:val="18"/>
              </w:rPr>
              <w:t>Annals of The University of Craiova – Psychology Series</w:t>
            </w:r>
            <w:r w:rsidRPr="005A08C3">
              <w:rPr>
                <w:rFonts w:ascii="Arial Narrow" w:hAnsi="Arial Narrow"/>
                <w:sz w:val="18"/>
                <w:szCs w:val="18"/>
              </w:rPr>
              <w:t xml:space="preserve">, 9-10/2005, pp. 77-83, ISSN 1582 – 313X. </w:t>
            </w:r>
          </w:p>
          <w:p w14:paraId="45EAC0BC"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 xml:space="preserve">Stănciulescu, C., (2005), "«Epistemological Anarchism» and Liberal Democracy", I. Deaconescu, A. Piţurcă (eds.), </w:t>
            </w:r>
            <w:r w:rsidRPr="005A08C3">
              <w:rPr>
                <w:rFonts w:ascii="Arial Narrow" w:hAnsi="Arial Narrow"/>
                <w:i/>
                <w:iCs/>
                <w:sz w:val="18"/>
                <w:szCs w:val="18"/>
              </w:rPr>
              <w:t>Political culture and Democracy</w:t>
            </w:r>
            <w:r w:rsidRPr="005A08C3">
              <w:rPr>
                <w:rFonts w:ascii="Arial Narrow" w:hAnsi="Arial Narrow"/>
                <w:sz w:val="18"/>
                <w:szCs w:val="18"/>
              </w:rPr>
              <w:t xml:space="preserve">, "Libertatea" Publishing House, Panciova, 2005, pp. 98-104 , ISBN 86-7001-176-X. </w:t>
            </w:r>
          </w:p>
          <w:p w14:paraId="59F0B760"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 xml:space="preserve">Stănciulescu, C., (2005) ,“Modelul perceptiv şi lumina la Plotin” (“Perception and Light in Plotinus”), R. Constantinescu, G. Călina (eds.), </w:t>
            </w:r>
            <w:r w:rsidRPr="005A08C3">
              <w:rPr>
                <w:rFonts w:ascii="Arial Narrow" w:hAnsi="Arial Narrow"/>
                <w:i/>
                <w:iCs/>
                <w:sz w:val="18"/>
                <w:szCs w:val="18"/>
              </w:rPr>
              <w:t>The Bulletin</w:t>
            </w:r>
            <w:r w:rsidRPr="005A08C3">
              <w:rPr>
                <w:rFonts w:ascii="Arial Narrow" w:hAnsi="Arial Narrow"/>
                <w:sz w:val="18"/>
                <w:szCs w:val="18"/>
              </w:rPr>
              <w:t xml:space="preserve"> </w:t>
            </w:r>
            <w:r w:rsidRPr="005A08C3">
              <w:rPr>
                <w:rFonts w:ascii="Arial Narrow" w:hAnsi="Arial Narrow"/>
                <w:i/>
                <w:iCs/>
                <w:sz w:val="18"/>
                <w:szCs w:val="18"/>
              </w:rPr>
              <w:t>of the Center for Dialogue between Sciences and Theology</w:t>
            </w:r>
            <w:r w:rsidRPr="005A08C3">
              <w:rPr>
                <w:rFonts w:ascii="Arial Narrow" w:hAnsi="Arial Narrow"/>
                <w:sz w:val="18"/>
                <w:szCs w:val="18"/>
              </w:rPr>
              <w:t xml:space="preserve">, 1-2/2005, pp. 81-87,  ISSN: 1584-4196. </w:t>
            </w:r>
          </w:p>
          <w:p w14:paraId="02B7B7DE"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 xml:space="preserve">Stănciulescu, C., (2004) “Limbajul emanantist şi lumina la Plotin” (“Emanantist Language and Light in Plotinus”, in R. Constantinescu, G. Călina (eds.), </w:t>
            </w:r>
            <w:r w:rsidRPr="005A08C3">
              <w:rPr>
                <w:rFonts w:ascii="Arial Narrow" w:hAnsi="Arial Narrow"/>
                <w:i/>
                <w:iCs/>
                <w:sz w:val="18"/>
                <w:szCs w:val="18"/>
              </w:rPr>
              <w:t>The Bulletin</w:t>
            </w:r>
            <w:r w:rsidRPr="005A08C3">
              <w:rPr>
                <w:rFonts w:ascii="Arial Narrow" w:hAnsi="Arial Narrow"/>
                <w:sz w:val="18"/>
                <w:szCs w:val="18"/>
              </w:rPr>
              <w:t xml:space="preserve"> </w:t>
            </w:r>
            <w:r w:rsidRPr="005A08C3">
              <w:rPr>
                <w:rFonts w:ascii="Arial Narrow" w:hAnsi="Arial Narrow"/>
                <w:i/>
                <w:iCs/>
                <w:sz w:val="18"/>
                <w:szCs w:val="18"/>
              </w:rPr>
              <w:t>of the Center for Dialogue between Sciences and Theology</w:t>
            </w:r>
            <w:r w:rsidRPr="005A08C3">
              <w:rPr>
                <w:rFonts w:ascii="Arial Narrow" w:hAnsi="Arial Narrow"/>
                <w:sz w:val="18"/>
                <w:szCs w:val="18"/>
              </w:rPr>
              <w:t xml:space="preserve">, 3/2004, pp. 193-199, ISSN: 1584-4196. </w:t>
            </w:r>
          </w:p>
          <w:p w14:paraId="5D1578E4"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 xml:space="preserve">Stănciulescu, C., (2004) „«Light»: concept and metaphor in Plotinus”, in R. Constantinescu, G. Călina (coord.), </w:t>
            </w:r>
            <w:r w:rsidRPr="005A08C3">
              <w:rPr>
                <w:rFonts w:ascii="Arial Narrow" w:hAnsi="Arial Narrow"/>
                <w:i/>
                <w:iCs/>
                <w:sz w:val="18"/>
                <w:szCs w:val="18"/>
              </w:rPr>
              <w:t>The Bulletin of the Center for Dialogue</w:t>
            </w:r>
            <w:r w:rsidRPr="005A08C3">
              <w:rPr>
                <w:rFonts w:ascii="Arial Narrow" w:hAnsi="Arial Narrow"/>
                <w:sz w:val="18"/>
                <w:szCs w:val="18"/>
              </w:rPr>
              <w:t xml:space="preserve"> </w:t>
            </w:r>
            <w:r w:rsidRPr="005A08C3">
              <w:rPr>
                <w:rFonts w:ascii="Arial Narrow" w:hAnsi="Arial Narrow"/>
                <w:i/>
                <w:iCs/>
                <w:sz w:val="18"/>
                <w:szCs w:val="18"/>
              </w:rPr>
              <w:t>between Sciences and Theology</w:t>
            </w:r>
            <w:r w:rsidRPr="005A08C3">
              <w:rPr>
                <w:rFonts w:ascii="Arial Narrow" w:hAnsi="Arial Narrow"/>
                <w:sz w:val="18"/>
                <w:szCs w:val="18"/>
              </w:rPr>
              <w:t xml:space="preserve">, 3/2004, ISSN: 1584-4196. </w:t>
            </w:r>
          </w:p>
          <w:p w14:paraId="1BCBBA58"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 xml:space="preserve">Stănciulescu, C., (2004), “Modelul perceptiv şi lumina la Plotin” (“Light and perception in Plotinus”), in R. Constantinescu, G. Călina (coord.), </w:t>
            </w:r>
            <w:r w:rsidRPr="005A08C3">
              <w:rPr>
                <w:rFonts w:ascii="Arial Narrow" w:hAnsi="Arial Narrow"/>
                <w:i/>
                <w:iCs/>
                <w:sz w:val="18"/>
                <w:szCs w:val="18"/>
              </w:rPr>
              <w:t>The Bulletin of the Center for Dialogue between Sciences and Theology</w:t>
            </w:r>
            <w:r w:rsidRPr="005A08C3">
              <w:rPr>
                <w:rFonts w:ascii="Arial Narrow" w:hAnsi="Arial Narrow"/>
                <w:sz w:val="18"/>
                <w:szCs w:val="18"/>
              </w:rPr>
              <w:t xml:space="preserve">, nr. 4/2004, pp. 81-87, ISSN: 1584-4196. </w:t>
            </w:r>
          </w:p>
          <w:p w14:paraId="71B88195"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Stănciulescu</w:t>
            </w:r>
            <w:r w:rsidRPr="005A08C3">
              <w:rPr>
                <w:rFonts w:ascii="Arial Narrow" w:hAnsi="Arial Narrow"/>
                <w:sz w:val="18"/>
                <w:szCs w:val="18"/>
                <w:lang w:val="ro-RO"/>
              </w:rPr>
              <w:t>, C., (2004), „Raţiune şi credinţă. O analiză epistemologică” („Reason and Faith. An Epistemological Analysis”), Radu Constantinescu, Gelu Călina (eds.), Buletinul Centrului pentru Dialog Social</w:t>
            </w:r>
            <w:r w:rsidRPr="005A08C3">
              <w:rPr>
                <w:rFonts w:ascii="Arial Narrow" w:hAnsi="Arial Narrow"/>
                <w:i/>
                <w:iCs/>
                <w:sz w:val="18"/>
                <w:szCs w:val="18"/>
              </w:rPr>
              <w:t xml:space="preserve"> </w:t>
            </w:r>
            <w:r w:rsidRPr="005A08C3">
              <w:rPr>
                <w:rFonts w:ascii="Arial Narrow" w:hAnsi="Arial Narrow"/>
                <w:iCs/>
                <w:sz w:val="18"/>
                <w:szCs w:val="18"/>
              </w:rPr>
              <w:t>(</w:t>
            </w:r>
            <w:r w:rsidRPr="005A08C3">
              <w:rPr>
                <w:rFonts w:ascii="Arial Narrow" w:hAnsi="Arial Narrow"/>
                <w:i/>
                <w:iCs/>
                <w:sz w:val="18"/>
                <w:szCs w:val="18"/>
              </w:rPr>
              <w:t>The Bulletin of the Center for Dialogue between Sciences and Theology)</w:t>
            </w:r>
            <w:r w:rsidRPr="005A08C3">
              <w:rPr>
                <w:rFonts w:ascii="Arial Narrow" w:hAnsi="Arial Narrow"/>
                <w:sz w:val="18"/>
                <w:szCs w:val="18"/>
                <w:lang w:val="ro-RO"/>
              </w:rPr>
              <w:t>, nr. 2/2004, pp. 184-193;</w:t>
            </w:r>
            <w:r w:rsidRPr="005A08C3">
              <w:rPr>
                <w:rFonts w:ascii="Arial Narrow" w:hAnsi="Arial Narrow"/>
                <w:sz w:val="18"/>
                <w:szCs w:val="18"/>
              </w:rPr>
              <w:t xml:space="preserve"> ISSN: 1584-4196</w:t>
            </w:r>
            <w:r w:rsidRPr="005A08C3">
              <w:rPr>
                <w:rFonts w:ascii="Arial Narrow" w:hAnsi="Arial Narrow"/>
                <w:sz w:val="18"/>
                <w:szCs w:val="18"/>
                <w:lang w:val="ro-RO"/>
              </w:rPr>
              <w:t xml:space="preserve">.   </w:t>
            </w:r>
          </w:p>
          <w:p w14:paraId="4E501322"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Stănciulescu, C., (2003) „Causality and difference in Plotinus”, in</w:t>
            </w:r>
            <w:r w:rsidRPr="005A08C3">
              <w:rPr>
                <w:rFonts w:ascii="Arial Narrow" w:hAnsi="Arial Narrow"/>
                <w:i/>
                <w:iCs/>
                <w:sz w:val="18"/>
                <w:szCs w:val="18"/>
              </w:rPr>
              <w:t xml:space="preserve"> Annals of The University of Craiova –Philosophy-Sociology-</w:t>
            </w:r>
            <w:r w:rsidRPr="005A08C3">
              <w:rPr>
                <w:rFonts w:ascii="Arial Narrow" w:hAnsi="Arial Narrow"/>
                <w:sz w:val="18"/>
                <w:szCs w:val="18"/>
              </w:rPr>
              <w:t xml:space="preserve"> </w:t>
            </w:r>
            <w:r w:rsidRPr="005A08C3">
              <w:rPr>
                <w:rFonts w:ascii="Arial Narrow" w:hAnsi="Arial Narrow"/>
                <w:i/>
                <w:iCs/>
                <w:sz w:val="18"/>
                <w:szCs w:val="18"/>
              </w:rPr>
              <w:t>Political Science Series</w:t>
            </w:r>
            <w:r w:rsidRPr="005A08C3">
              <w:rPr>
                <w:rFonts w:ascii="Arial Narrow" w:hAnsi="Arial Narrow"/>
                <w:sz w:val="18"/>
                <w:szCs w:val="18"/>
              </w:rPr>
              <w:t xml:space="preserve">, nr. 11/2003, pp. 7-16; ISSN 1224-5690. </w:t>
            </w:r>
          </w:p>
          <w:p w14:paraId="70FAEFAB" w14:textId="77777777" w:rsidR="0052617C" w:rsidRPr="005A08C3"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A08C3">
              <w:rPr>
                <w:rFonts w:ascii="Arial Narrow" w:hAnsi="Arial Narrow"/>
                <w:sz w:val="18"/>
                <w:szCs w:val="18"/>
              </w:rPr>
              <w:t xml:space="preserve">Stănciulescu, C., (2003) “Modelul luminii şi cauzalitatea la Plotin” (“Light and causality in Plotinus”), </w:t>
            </w:r>
            <w:r w:rsidRPr="005A08C3">
              <w:rPr>
                <w:rFonts w:ascii="Arial Narrow" w:hAnsi="Arial Narrow"/>
                <w:i/>
                <w:iCs/>
                <w:sz w:val="18"/>
                <w:szCs w:val="18"/>
              </w:rPr>
              <w:t>Annals of The University of Craiova –Philosophy-Sociology-</w:t>
            </w:r>
            <w:r w:rsidRPr="005A08C3">
              <w:rPr>
                <w:rFonts w:ascii="Arial Narrow" w:hAnsi="Arial Narrow"/>
                <w:sz w:val="18"/>
                <w:szCs w:val="18"/>
              </w:rPr>
              <w:t xml:space="preserve"> </w:t>
            </w:r>
            <w:r w:rsidRPr="005A08C3">
              <w:rPr>
                <w:rFonts w:ascii="Arial Narrow" w:hAnsi="Arial Narrow"/>
                <w:i/>
                <w:iCs/>
                <w:sz w:val="18"/>
                <w:szCs w:val="18"/>
              </w:rPr>
              <w:t>Political Science Series</w:t>
            </w:r>
            <w:r w:rsidRPr="005A08C3">
              <w:rPr>
                <w:rFonts w:ascii="Arial Narrow" w:hAnsi="Arial Narrow"/>
                <w:iCs/>
                <w:sz w:val="18"/>
                <w:szCs w:val="18"/>
              </w:rPr>
              <w:t xml:space="preserve">, nr. 12/2003, pp. 27-36; </w:t>
            </w:r>
            <w:r w:rsidRPr="005A08C3">
              <w:rPr>
                <w:rFonts w:ascii="Arial Narrow" w:hAnsi="Arial Narrow"/>
                <w:sz w:val="18"/>
                <w:szCs w:val="18"/>
              </w:rPr>
              <w:t>ISSN 1224-5690</w:t>
            </w:r>
            <w:r w:rsidRPr="005A08C3">
              <w:rPr>
                <w:rFonts w:ascii="Arial Narrow" w:hAnsi="Arial Narrow"/>
                <w:iCs/>
                <w:sz w:val="18"/>
                <w:szCs w:val="18"/>
              </w:rPr>
              <w:t>.</w:t>
            </w:r>
          </w:p>
        </w:tc>
      </w:tr>
      <w:tr w:rsidR="0052617C" w:rsidRPr="005E50AA" w14:paraId="564ED0FF" w14:textId="77777777" w:rsidTr="005E4116">
        <w:trPr>
          <w:cantSplit/>
          <w:trHeight w:val="9797"/>
        </w:trPr>
        <w:tc>
          <w:tcPr>
            <w:tcW w:w="2261" w:type="dxa"/>
          </w:tcPr>
          <w:p w14:paraId="783558B1" w14:textId="77777777" w:rsidR="0052617C" w:rsidRPr="005E50AA" w:rsidRDefault="0052617C" w:rsidP="005E50AA">
            <w:pPr>
              <w:tabs>
                <w:tab w:val="left" w:pos="805"/>
              </w:tabs>
              <w:rPr>
                <w:color w:val="548DD4"/>
                <w:sz w:val="18"/>
                <w:szCs w:val="18"/>
              </w:rPr>
            </w:pPr>
          </w:p>
        </w:tc>
        <w:tc>
          <w:tcPr>
            <w:tcW w:w="8112" w:type="dxa"/>
            <w:gridSpan w:val="15"/>
          </w:tcPr>
          <w:p w14:paraId="31987E21" w14:textId="77777777" w:rsidR="0052617C" w:rsidRPr="005E50AA" w:rsidRDefault="001101BD" w:rsidP="00F460AC">
            <w:pPr>
              <w:pStyle w:val="Listparagraf"/>
              <w:numPr>
                <w:ilvl w:val="0"/>
                <w:numId w:val="12"/>
              </w:numPr>
              <w:tabs>
                <w:tab w:val="left" w:pos="805"/>
              </w:tabs>
              <w:spacing w:after="0"/>
              <w:ind w:left="426"/>
              <w:jc w:val="both"/>
              <w:rPr>
                <w:rFonts w:ascii="Arial Narrow" w:hAnsi="Arial Narrow"/>
                <w:sz w:val="18"/>
                <w:szCs w:val="18"/>
              </w:rPr>
            </w:pPr>
            <w:r>
              <w:rPr>
                <w:rFonts w:ascii="Arial Narrow" w:hAnsi="Arial Narrow"/>
                <w:sz w:val="18"/>
                <w:szCs w:val="18"/>
              </w:rPr>
              <w:t>V. Ionel, C. Stănciulescu, A.</w:t>
            </w:r>
            <w:r w:rsidR="0052617C" w:rsidRPr="005E50AA">
              <w:rPr>
                <w:rFonts w:ascii="Arial Narrow" w:hAnsi="Arial Narrow"/>
                <w:sz w:val="18"/>
                <w:szCs w:val="18"/>
              </w:rPr>
              <w:t xml:space="preserve"> Niţă, (2003), “Valoarea educativă şi ştiinţifică a geografiei poetice” (Educational and scientific value of the poetic geography), </w:t>
            </w:r>
            <w:r w:rsidR="0052617C" w:rsidRPr="005E50AA">
              <w:rPr>
                <w:rFonts w:ascii="Arial Narrow" w:hAnsi="Arial Narrow"/>
                <w:i/>
                <w:sz w:val="18"/>
                <w:szCs w:val="18"/>
              </w:rPr>
              <w:t>Revista Forum Geografic</w:t>
            </w:r>
            <w:r w:rsidR="0052617C" w:rsidRPr="005E50AA">
              <w:rPr>
                <w:rFonts w:ascii="Arial Narrow" w:hAnsi="Arial Narrow"/>
                <w:sz w:val="18"/>
                <w:szCs w:val="18"/>
              </w:rPr>
              <w:t xml:space="preserve"> (Geographic Phorum Review)</w:t>
            </w:r>
            <w:r w:rsidR="0052617C" w:rsidRPr="005E50AA">
              <w:rPr>
                <w:rFonts w:ascii="Arial Narrow" w:hAnsi="Arial Narrow"/>
                <w:i/>
                <w:sz w:val="18"/>
                <w:szCs w:val="18"/>
              </w:rPr>
              <w:t xml:space="preserve">, </w:t>
            </w:r>
            <w:r w:rsidR="0052617C" w:rsidRPr="005E50AA">
              <w:rPr>
                <w:rFonts w:ascii="Arial Narrow" w:hAnsi="Arial Narrow"/>
                <w:sz w:val="18"/>
                <w:szCs w:val="18"/>
              </w:rPr>
              <w:t>nr. 2/2003, pp. 106-112; ISSN – 1583-1523.</w:t>
            </w:r>
          </w:p>
          <w:p w14:paraId="422B8D55" w14:textId="77777777" w:rsidR="0052617C" w:rsidRPr="005E50AA" w:rsidRDefault="001101BD" w:rsidP="00F460AC">
            <w:pPr>
              <w:pStyle w:val="Listparagraf"/>
              <w:numPr>
                <w:ilvl w:val="0"/>
                <w:numId w:val="12"/>
              </w:numPr>
              <w:tabs>
                <w:tab w:val="left" w:pos="805"/>
              </w:tabs>
              <w:spacing w:after="0"/>
              <w:ind w:left="426"/>
              <w:jc w:val="both"/>
              <w:rPr>
                <w:rFonts w:ascii="Arial Narrow" w:hAnsi="Arial Narrow"/>
                <w:sz w:val="18"/>
                <w:szCs w:val="18"/>
              </w:rPr>
            </w:pPr>
            <w:r>
              <w:rPr>
                <w:rFonts w:ascii="Arial Narrow" w:hAnsi="Arial Narrow"/>
                <w:sz w:val="18"/>
                <w:szCs w:val="18"/>
              </w:rPr>
              <w:t>Stănciulescu, C., (2003), V.</w:t>
            </w:r>
            <w:r w:rsidR="0052617C" w:rsidRPr="005E50AA">
              <w:rPr>
                <w:rFonts w:ascii="Arial Narrow" w:hAnsi="Arial Narrow"/>
                <w:sz w:val="18"/>
                <w:szCs w:val="18"/>
              </w:rPr>
              <w:t xml:space="preserve"> Ionel, “Concepte ale fizicii atmosferei în filosofie” (Concepts of the atmosphere physics in Philosophy), </w:t>
            </w:r>
            <w:r w:rsidR="0052617C" w:rsidRPr="005E50AA">
              <w:rPr>
                <w:rFonts w:ascii="Arial Narrow" w:hAnsi="Arial Narrow"/>
                <w:i/>
                <w:sz w:val="18"/>
                <w:szCs w:val="18"/>
              </w:rPr>
              <w:t>Revista Forum Geografic</w:t>
            </w:r>
            <w:r w:rsidR="0052617C" w:rsidRPr="005E50AA">
              <w:rPr>
                <w:rFonts w:ascii="Arial Narrow" w:hAnsi="Arial Narrow"/>
                <w:sz w:val="18"/>
                <w:szCs w:val="18"/>
              </w:rPr>
              <w:t xml:space="preserve"> (Geographic Phorum Review)</w:t>
            </w:r>
            <w:r w:rsidR="0052617C" w:rsidRPr="005E50AA">
              <w:rPr>
                <w:rFonts w:ascii="Arial Narrow" w:hAnsi="Arial Narrow"/>
                <w:i/>
                <w:sz w:val="18"/>
                <w:szCs w:val="18"/>
              </w:rPr>
              <w:t xml:space="preserve">, </w:t>
            </w:r>
            <w:r w:rsidR="0052617C" w:rsidRPr="005E50AA">
              <w:rPr>
                <w:rFonts w:ascii="Arial Narrow" w:hAnsi="Arial Narrow"/>
                <w:sz w:val="18"/>
                <w:szCs w:val="18"/>
              </w:rPr>
              <w:t>nr. 2/2003, pp. 113-117; ISSN – 1583-1523.</w:t>
            </w:r>
          </w:p>
          <w:p w14:paraId="1BD9CB73" w14:textId="77777777" w:rsidR="0052617C" w:rsidRPr="005E50AA"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E50AA">
              <w:rPr>
                <w:rFonts w:ascii="Arial Narrow" w:hAnsi="Arial Narrow"/>
                <w:sz w:val="18"/>
                <w:szCs w:val="18"/>
              </w:rPr>
              <w:t xml:space="preserve">Stănciulescu, C., (2003) ,“Intenţionalitatea în ştiinţele sociale” („Intentionalty in Social Sciences”), in </w:t>
            </w:r>
            <w:r w:rsidRPr="005E50AA">
              <w:rPr>
                <w:rFonts w:ascii="Arial Narrow" w:hAnsi="Arial Narrow"/>
                <w:i/>
                <w:sz w:val="18"/>
                <w:szCs w:val="18"/>
              </w:rPr>
              <w:t>Review of Social and Humanist Studies</w:t>
            </w:r>
            <w:r w:rsidRPr="005E50AA">
              <w:rPr>
                <w:rFonts w:ascii="Arial Narrow" w:hAnsi="Arial Narrow"/>
                <w:sz w:val="18"/>
                <w:szCs w:val="18"/>
              </w:rPr>
              <w:t>, a review of The Romanian Academy's “C.S.N. Plopsor“ Institute of Socio-Humanist Researches, Craiova, 2003, pp. 190-197, ISSN 1583-302X.</w:t>
            </w:r>
          </w:p>
          <w:p w14:paraId="0D5EBEE4" w14:textId="77777777" w:rsidR="0052617C" w:rsidRPr="005E50AA" w:rsidRDefault="0052617C" w:rsidP="00F460AC">
            <w:pPr>
              <w:pStyle w:val="Listparagraf"/>
              <w:numPr>
                <w:ilvl w:val="0"/>
                <w:numId w:val="12"/>
              </w:numPr>
              <w:tabs>
                <w:tab w:val="left" w:pos="805"/>
              </w:tabs>
              <w:spacing w:after="0"/>
              <w:ind w:left="426"/>
              <w:jc w:val="both"/>
              <w:rPr>
                <w:rFonts w:ascii="Arial Narrow" w:hAnsi="Arial Narrow"/>
                <w:i/>
                <w:sz w:val="18"/>
                <w:szCs w:val="18"/>
              </w:rPr>
            </w:pPr>
            <w:r w:rsidRPr="005E50AA">
              <w:rPr>
                <w:rFonts w:ascii="Arial Narrow" w:hAnsi="Arial Narrow"/>
                <w:sz w:val="18"/>
                <w:szCs w:val="18"/>
              </w:rPr>
              <w:t xml:space="preserve">Stănciulescu, C., (2002) “Plotin şi mistica primelor secole creştine” (“Plotinus and The Mysticism of The Early Christian Centuries“), </w:t>
            </w:r>
            <w:r w:rsidRPr="005E50AA">
              <w:rPr>
                <w:rFonts w:ascii="Arial Narrow" w:hAnsi="Arial Narrow"/>
                <w:i/>
                <w:sz w:val="18"/>
                <w:szCs w:val="18"/>
              </w:rPr>
              <w:t>The Bulletin of the Center for Dialogue between Sciences and Theology Craiova</w:t>
            </w:r>
            <w:r w:rsidRPr="005E50AA">
              <w:rPr>
                <w:rFonts w:ascii="Arial Narrow" w:hAnsi="Arial Narrow"/>
                <w:sz w:val="18"/>
                <w:szCs w:val="18"/>
              </w:rPr>
              <w:t>, 1/2002, pp. 238-246, ISSN: 1584-4196.</w:t>
            </w:r>
          </w:p>
          <w:p w14:paraId="06CDE894" w14:textId="77777777" w:rsidR="0052617C" w:rsidRPr="005E50AA"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E50AA">
              <w:rPr>
                <w:rFonts w:ascii="Arial Narrow" w:hAnsi="Arial Narrow"/>
                <w:sz w:val="18"/>
                <w:szCs w:val="18"/>
              </w:rPr>
              <w:t xml:space="preserve">Stănciulescu, C., (2002) „Mircea Eliade: «The Modern Man» and The Nature” (“Mircea Eliade: «Omul modern» şi Natura”), in Ionel Buşe (ed.), </w:t>
            </w:r>
            <w:r w:rsidRPr="005E50AA">
              <w:rPr>
                <w:rFonts w:ascii="Arial Narrow" w:hAnsi="Arial Narrow"/>
                <w:i/>
                <w:iCs/>
                <w:sz w:val="18"/>
                <w:szCs w:val="18"/>
              </w:rPr>
              <w:t>Cahiers Mircea Eliade</w:t>
            </w:r>
            <w:r w:rsidRPr="005E50AA">
              <w:rPr>
                <w:rFonts w:ascii="Arial Narrow" w:hAnsi="Arial Narrow"/>
                <w:sz w:val="18"/>
                <w:szCs w:val="18"/>
              </w:rPr>
              <w:t xml:space="preserve">, “Universitaria” Publishing House, 2002, pp. 83-92; ISBN 973-8043-92-X. </w:t>
            </w:r>
          </w:p>
          <w:p w14:paraId="24602EA3" w14:textId="77777777" w:rsidR="0052617C" w:rsidRPr="005E50AA"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E50AA">
              <w:rPr>
                <w:rFonts w:ascii="Arial Narrow" w:hAnsi="Arial Narrow"/>
                <w:sz w:val="18"/>
                <w:szCs w:val="18"/>
              </w:rPr>
              <w:t>Stănciulescu, C., (</w:t>
            </w:r>
            <w:r w:rsidR="001101BD" w:rsidRPr="005E50AA">
              <w:rPr>
                <w:rFonts w:ascii="Arial Narrow" w:hAnsi="Arial Narrow"/>
                <w:sz w:val="18"/>
                <w:szCs w:val="18"/>
              </w:rPr>
              <w:t>2002</w:t>
            </w:r>
            <w:r w:rsidRPr="005E50AA">
              <w:rPr>
                <w:rFonts w:ascii="Arial Narrow" w:hAnsi="Arial Narrow"/>
                <w:sz w:val="18"/>
                <w:szCs w:val="18"/>
              </w:rPr>
              <w:t xml:space="preserve">), „Language of thought and the naturalization of mind”, in </w:t>
            </w:r>
            <w:r w:rsidRPr="005E50AA">
              <w:rPr>
                <w:rFonts w:ascii="Arial Narrow" w:hAnsi="Arial Narrow"/>
                <w:i/>
                <w:sz w:val="18"/>
                <w:szCs w:val="18"/>
              </w:rPr>
              <w:t>Review of Social and Humanist Studies</w:t>
            </w:r>
            <w:r w:rsidRPr="005E50AA">
              <w:rPr>
                <w:rFonts w:ascii="Arial Narrow" w:hAnsi="Arial Narrow"/>
                <w:sz w:val="18"/>
                <w:szCs w:val="18"/>
              </w:rPr>
              <w:t>, a review of The Romanian Academy's “C.S.N. Plopsor“ Institute of Socio-Humanist Researches nr. 1/2002, pp. 133-138, ISSN 1583-302X.</w:t>
            </w:r>
          </w:p>
          <w:p w14:paraId="18E9F7E3" w14:textId="77777777" w:rsidR="0052617C" w:rsidRPr="005E50AA" w:rsidRDefault="0052617C" w:rsidP="00F460AC">
            <w:pPr>
              <w:pStyle w:val="Listparagraf"/>
              <w:numPr>
                <w:ilvl w:val="0"/>
                <w:numId w:val="12"/>
              </w:numPr>
              <w:tabs>
                <w:tab w:val="left" w:pos="805"/>
              </w:tabs>
              <w:spacing w:after="0"/>
              <w:ind w:left="426"/>
              <w:jc w:val="both"/>
              <w:rPr>
                <w:rFonts w:ascii="Arial Narrow" w:hAnsi="Arial Narrow"/>
                <w:color w:val="FF0000"/>
                <w:sz w:val="18"/>
                <w:szCs w:val="18"/>
              </w:rPr>
            </w:pPr>
            <w:r w:rsidRPr="005E50AA">
              <w:rPr>
                <w:rFonts w:ascii="Arial Narrow" w:hAnsi="Arial Narrow"/>
                <w:sz w:val="18"/>
                <w:szCs w:val="18"/>
              </w:rPr>
              <w:t xml:space="preserve">Stănciulescu, C., (2001), “L. Wittgenstein şi ştiinţele cogniţiei”, („L. Wittgenstein and Cognitive Science”), în M. Flonta, Gh. Ştefanov (eds.), </w:t>
            </w:r>
            <w:r w:rsidRPr="005E50AA">
              <w:rPr>
                <w:rFonts w:ascii="Arial Narrow" w:hAnsi="Arial Narrow"/>
                <w:i/>
                <w:iCs/>
                <w:sz w:val="18"/>
                <w:szCs w:val="18"/>
              </w:rPr>
              <w:t>Ludwig Wittgenstein in the 20th Century Philosophy</w:t>
            </w:r>
            <w:r w:rsidRPr="005E50AA">
              <w:rPr>
                <w:rFonts w:ascii="Arial Narrow" w:hAnsi="Arial Narrow"/>
                <w:sz w:val="18"/>
                <w:szCs w:val="18"/>
              </w:rPr>
              <w:t xml:space="preserve">, “Polirom” Publishing House, Iasi, 2001, pp. 103-112,  ISBN973-683-853-6. </w:t>
            </w:r>
          </w:p>
          <w:p w14:paraId="62D77CAE" w14:textId="77777777" w:rsidR="0052617C" w:rsidRPr="005E50AA" w:rsidRDefault="0052617C" w:rsidP="00F460AC">
            <w:pPr>
              <w:pStyle w:val="Listparagraf"/>
              <w:numPr>
                <w:ilvl w:val="0"/>
                <w:numId w:val="12"/>
              </w:numPr>
              <w:tabs>
                <w:tab w:val="left" w:pos="805"/>
              </w:tabs>
              <w:spacing w:after="0"/>
              <w:ind w:left="426"/>
              <w:jc w:val="both"/>
              <w:rPr>
                <w:rFonts w:ascii="Arial Narrow" w:hAnsi="Arial Narrow"/>
                <w:color w:val="FF0000"/>
                <w:sz w:val="18"/>
                <w:szCs w:val="18"/>
              </w:rPr>
            </w:pPr>
            <w:r w:rsidRPr="005E50AA">
              <w:rPr>
                <w:rFonts w:ascii="Arial Narrow" w:hAnsi="Arial Narrow"/>
                <w:sz w:val="18"/>
                <w:szCs w:val="18"/>
              </w:rPr>
              <w:t>Stănciulescu, C., (2001),</w:t>
            </w:r>
            <w:r w:rsidRPr="005E50AA">
              <w:rPr>
                <w:rFonts w:ascii="Arial Narrow" w:hAnsi="Arial Narrow"/>
                <w:color w:val="FF0000"/>
                <w:sz w:val="18"/>
                <w:szCs w:val="18"/>
              </w:rPr>
              <w:t xml:space="preserve"> </w:t>
            </w:r>
            <w:r w:rsidRPr="005E50AA">
              <w:rPr>
                <w:rFonts w:ascii="Arial Narrow" w:hAnsi="Arial Narrow"/>
                <w:sz w:val="18"/>
                <w:szCs w:val="18"/>
              </w:rPr>
              <w:t xml:space="preserve">„L. Wittgenstein and cognitive science” (“L. Wittgenstein şi ştiinţele cogniţiei”), în M. Flonta, Gh. Ştefanov (eds.), </w:t>
            </w:r>
            <w:r w:rsidRPr="005E50AA">
              <w:rPr>
                <w:rFonts w:ascii="Arial Narrow" w:hAnsi="Arial Narrow"/>
                <w:i/>
                <w:iCs/>
                <w:sz w:val="18"/>
                <w:szCs w:val="18"/>
              </w:rPr>
              <w:t xml:space="preserve">Ludwig Wittgenstein in the 20th Century Philosophy </w:t>
            </w:r>
            <w:r w:rsidRPr="005E50AA">
              <w:rPr>
                <w:rFonts w:ascii="Arial Narrow" w:hAnsi="Arial Narrow"/>
                <w:sz w:val="18"/>
                <w:szCs w:val="18"/>
              </w:rPr>
              <w:t xml:space="preserve">, “Polirom” Publishing House, Iasi, 2001, pp. 205-214,  ISBN973-683-853-6. </w:t>
            </w:r>
          </w:p>
          <w:p w14:paraId="7FD70868" w14:textId="77777777" w:rsidR="0052617C" w:rsidRPr="005E50AA"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E50AA">
              <w:rPr>
                <w:rFonts w:ascii="Arial Narrow" w:hAnsi="Arial Narrow"/>
                <w:sz w:val="18"/>
                <w:szCs w:val="18"/>
              </w:rPr>
              <w:t xml:space="preserve">Stănciulescu, C., (2001), “Mit şi metaştiinţă” (“Myth and metascience”), in  Ionel Buşe (ed.), </w:t>
            </w:r>
            <w:r w:rsidRPr="005E50AA">
              <w:rPr>
                <w:rFonts w:ascii="Arial Narrow" w:hAnsi="Arial Narrow"/>
                <w:i/>
                <w:sz w:val="18"/>
                <w:szCs w:val="18"/>
              </w:rPr>
              <w:t>Symbolon</w:t>
            </w:r>
            <w:r w:rsidRPr="005E50AA">
              <w:rPr>
                <w:rFonts w:ascii="Arial Narrow" w:hAnsi="Arial Narrow"/>
                <w:sz w:val="18"/>
                <w:szCs w:val="18"/>
              </w:rPr>
              <w:t xml:space="preserve">. </w:t>
            </w:r>
            <w:r w:rsidRPr="005E50AA">
              <w:rPr>
                <w:rFonts w:ascii="Arial Narrow" w:hAnsi="Arial Narrow"/>
                <w:i/>
                <w:iCs/>
                <w:sz w:val="18"/>
                <w:szCs w:val="18"/>
              </w:rPr>
              <w:t xml:space="preserve">Aspects of Myth  </w:t>
            </w:r>
            <w:r w:rsidRPr="005E50AA">
              <w:rPr>
                <w:rFonts w:ascii="Arial Narrow" w:hAnsi="Arial Narrow"/>
                <w:iCs/>
                <w:sz w:val="18"/>
                <w:szCs w:val="18"/>
              </w:rPr>
              <w:t>(Aspecte ale mitului)</w:t>
            </w:r>
            <w:r w:rsidRPr="005E50AA">
              <w:rPr>
                <w:rFonts w:ascii="Arial Narrow" w:hAnsi="Arial Narrow"/>
                <w:sz w:val="18"/>
                <w:szCs w:val="18"/>
              </w:rPr>
              <w:t>, Universitaria Publishing House, Craiova, 2001, pp</w:t>
            </w:r>
            <w:r w:rsidRPr="005E50AA">
              <w:rPr>
                <w:rFonts w:ascii="Arial Narrow" w:hAnsi="Arial Narrow"/>
                <w:sz w:val="18"/>
                <w:szCs w:val="18"/>
                <w:lang w:val="ro-RO"/>
              </w:rPr>
              <w:t>. 137-141, ISBN: 973-8043-86-4.</w:t>
            </w:r>
          </w:p>
          <w:p w14:paraId="776A7EE1" w14:textId="77777777" w:rsidR="0052617C" w:rsidRPr="005E50AA" w:rsidRDefault="0052617C" w:rsidP="00F460AC">
            <w:pPr>
              <w:pStyle w:val="Listparagraf"/>
              <w:numPr>
                <w:ilvl w:val="0"/>
                <w:numId w:val="12"/>
              </w:numPr>
              <w:tabs>
                <w:tab w:val="left" w:pos="805"/>
              </w:tabs>
              <w:spacing w:after="0"/>
              <w:ind w:left="426"/>
              <w:jc w:val="both"/>
              <w:rPr>
                <w:rFonts w:ascii="Arial Narrow" w:hAnsi="Arial Narrow"/>
                <w:sz w:val="18"/>
                <w:szCs w:val="18"/>
              </w:rPr>
            </w:pPr>
            <w:r w:rsidRPr="005E50AA">
              <w:rPr>
                <w:rFonts w:ascii="Arial Narrow" w:hAnsi="Arial Narrow"/>
                <w:sz w:val="18"/>
                <w:szCs w:val="18"/>
              </w:rPr>
              <w:t>Stănciulescu, C., (1999), “Conceptul de model în logica modală” (The concept of model in Modal Logic),</w:t>
            </w:r>
            <w:r w:rsidRPr="005E50AA">
              <w:rPr>
                <w:rFonts w:ascii="Arial Narrow" w:hAnsi="Arial Narrow"/>
                <w:sz w:val="18"/>
                <w:szCs w:val="18"/>
                <w:lang w:val="ro-RO"/>
              </w:rPr>
              <w:t xml:space="preserve"> </w:t>
            </w:r>
            <w:r w:rsidRPr="005E50AA">
              <w:rPr>
                <w:rFonts w:ascii="Arial Narrow" w:hAnsi="Arial Narrow"/>
                <w:i/>
                <w:sz w:val="18"/>
                <w:szCs w:val="18"/>
                <w:lang w:val="ro-RO"/>
              </w:rPr>
              <w:t>Analele Universităţii din Craiova-Seria Filosofie-Sociologie-Psihologie-Pedagogie</w:t>
            </w:r>
            <w:r w:rsidRPr="005E50AA">
              <w:rPr>
                <w:rFonts w:ascii="Arial Narrow" w:hAnsi="Arial Narrow"/>
                <w:sz w:val="18"/>
                <w:szCs w:val="18"/>
                <w:lang w:val="ro-RO"/>
              </w:rPr>
              <w:t>,</w:t>
            </w:r>
            <w:r w:rsidRPr="005E50AA">
              <w:rPr>
                <w:rFonts w:ascii="Arial Narrow" w:hAnsi="Arial Narrow"/>
                <w:sz w:val="18"/>
                <w:szCs w:val="18"/>
              </w:rPr>
              <w:t xml:space="preserve"> (</w:t>
            </w:r>
            <w:r w:rsidRPr="005E50AA">
              <w:rPr>
                <w:rFonts w:ascii="Arial Narrow" w:hAnsi="Arial Narrow"/>
                <w:i/>
                <w:iCs/>
                <w:sz w:val="18"/>
                <w:szCs w:val="18"/>
              </w:rPr>
              <w:t>Annals of the University of Craiova. Philosophy-Sociology-Psychology-Pedagogy Series)</w:t>
            </w:r>
            <w:r w:rsidRPr="005E50AA">
              <w:rPr>
                <w:rFonts w:ascii="Arial Narrow" w:hAnsi="Arial Narrow"/>
                <w:sz w:val="18"/>
                <w:szCs w:val="18"/>
              </w:rPr>
              <w:t>, nr.6-7/1999-2000, pp. 127-138, ISSN 1224-5690.</w:t>
            </w:r>
          </w:p>
          <w:p w14:paraId="4B927CBE" w14:textId="77777777" w:rsidR="0052617C" w:rsidRPr="005E50AA" w:rsidRDefault="0052617C" w:rsidP="00F460AC">
            <w:pPr>
              <w:pStyle w:val="Listparagraf"/>
              <w:numPr>
                <w:ilvl w:val="0"/>
                <w:numId w:val="12"/>
              </w:numPr>
              <w:tabs>
                <w:tab w:val="left" w:pos="805"/>
              </w:tabs>
              <w:spacing w:after="0"/>
              <w:ind w:left="397"/>
              <w:jc w:val="both"/>
              <w:rPr>
                <w:rFonts w:ascii="Arial Narrow" w:hAnsi="Arial Narrow"/>
                <w:sz w:val="18"/>
                <w:szCs w:val="18"/>
                <w:lang w:val="ro-RO"/>
              </w:rPr>
            </w:pPr>
            <w:r w:rsidRPr="005E50AA">
              <w:rPr>
                <w:rFonts w:ascii="Arial Narrow" w:hAnsi="Arial Narrow"/>
                <w:sz w:val="18"/>
                <w:szCs w:val="18"/>
                <w:lang w:val="ro-RO"/>
              </w:rPr>
              <w:t>Stănciulescu, C., (1998), „Elemente pentru o filosofie a centrului şi a depărtării de centru”, Analele Universităţii din Craiova-Seria Filosofie-Sociologie-Psihologie-Pedagogie (</w:t>
            </w:r>
            <w:r w:rsidRPr="005E50AA">
              <w:rPr>
                <w:rFonts w:ascii="Arial Narrow" w:hAnsi="Arial Narrow"/>
                <w:i/>
                <w:iCs/>
                <w:sz w:val="18"/>
                <w:szCs w:val="18"/>
                <w:lang w:val="ro-RO"/>
              </w:rPr>
              <w:t>Annals of the University of Craiova. Philosophy-Sociology-Psychology-Pedagogy Series</w:t>
            </w:r>
            <w:r w:rsidRPr="005E50AA">
              <w:rPr>
                <w:rFonts w:ascii="Arial Narrow" w:hAnsi="Arial Narrow"/>
                <w:sz w:val="18"/>
                <w:szCs w:val="18"/>
                <w:lang w:val="ro-RO"/>
              </w:rPr>
              <w:t>), 1-2/1997-1998, pp. 132-150, ISSN 1224-5690.</w:t>
            </w:r>
          </w:p>
          <w:p w14:paraId="4DC85A5E" w14:textId="77777777" w:rsidR="0052617C" w:rsidRPr="005E50AA" w:rsidRDefault="0052617C" w:rsidP="00F460AC">
            <w:pPr>
              <w:pStyle w:val="Listparagraf"/>
              <w:numPr>
                <w:ilvl w:val="0"/>
                <w:numId w:val="12"/>
              </w:numPr>
              <w:tabs>
                <w:tab w:val="left" w:pos="805"/>
              </w:tabs>
              <w:spacing w:after="0"/>
              <w:ind w:left="397"/>
              <w:jc w:val="both"/>
              <w:rPr>
                <w:rFonts w:ascii="Arial Narrow" w:hAnsi="Arial Narrow"/>
                <w:sz w:val="18"/>
                <w:szCs w:val="18"/>
                <w:lang w:val="ro-RO"/>
              </w:rPr>
            </w:pPr>
            <w:r w:rsidRPr="005E50AA">
              <w:rPr>
                <w:rFonts w:ascii="Arial Narrow" w:hAnsi="Arial Narrow"/>
                <w:sz w:val="18"/>
                <w:szCs w:val="18"/>
                <w:lang w:val="ro-RO"/>
              </w:rPr>
              <w:t xml:space="preserve">Stanciulescu, C., (2016), „S.V. Ghenea: Realism şi pragmatism în filosofia contemporană” (recenzie), Analele Universităţii din Caiova. Seria Filosofie, nr. 37 (1/2016), pp. 169-171, ISSN:1841-8325.  </w:t>
            </w:r>
            <w:r w:rsidRPr="005E50AA">
              <w:rPr>
                <w:rFonts w:ascii="Arial Narrow" w:hAnsi="Arial Narrow"/>
                <w:i/>
                <w:color w:val="000000"/>
                <w:sz w:val="18"/>
                <w:szCs w:val="18"/>
                <w:lang w:val="ro-RO"/>
              </w:rPr>
              <w:t xml:space="preserve"> </w:t>
            </w:r>
            <w:r w:rsidRPr="005E50AA">
              <w:rPr>
                <w:rFonts w:ascii="Arial Narrow" w:hAnsi="Arial Narrow"/>
                <w:sz w:val="18"/>
                <w:szCs w:val="18"/>
                <w:lang w:val="ro-RO"/>
              </w:rPr>
              <w:t xml:space="preserve"> </w:t>
            </w:r>
          </w:p>
          <w:p w14:paraId="1A3F9DB8" w14:textId="77777777" w:rsidR="0052617C" w:rsidRPr="005E50AA" w:rsidRDefault="0052617C" w:rsidP="00F460AC">
            <w:pPr>
              <w:pStyle w:val="Listparagraf"/>
              <w:numPr>
                <w:ilvl w:val="0"/>
                <w:numId w:val="12"/>
              </w:numPr>
              <w:tabs>
                <w:tab w:val="left" w:pos="805"/>
              </w:tabs>
              <w:spacing w:after="0"/>
              <w:ind w:left="397"/>
              <w:jc w:val="both"/>
              <w:rPr>
                <w:rFonts w:ascii="Arial Narrow" w:hAnsi="Arial Narrow"/>
                <w:sz w:val="18"/>
                <w:szCs w:val="18"/>
                <w:lang w:val="ro-RO"/>
              </w:rPr>
            </w:pPr>
            <w:r w:rsidRPr="005E50AA">
              <w:rPr>
                <w:rFonts w:ascii="Arial Narrow" w:hAnsi="Arial Narrow" w:cs="Arial"/>
                <w:sz w:val="18"/>
                <w:szCs w:val="18"/>
                <w:lang w:val="ro-RO"/>
              </w:rPr>
              <w:t xml:space="preserve">Stănciulescu C., Review of </w:t>
            </w:r>
            <w:r w:rsidRPr="005E50AA">
              <w:rPr>
                <w:rFonts w:ascii="Arial Narrow" w:hAnsi="Arial Narrow" w:cs="Arial"/>
                <w:iCs/>
                <w:sz w:val="18"/>
                <w:szCs w:val="18"/>
                <w:lang w:val="ro-RO"/>
              </w:rPr>
              <w:t xml:space="preserve">Anton Adămuţ, </w:t>
            </w:r>
            <w:r w:rsidRPr="005E50AA">
              <w:rPr>
                <w:rFonts w:ascii="Arial Narrow" w:hAnsi="Arial Narrow" w:cs="Arial"/>
                <w:i/>
                <w:iCs/>
                <w:sz w:val="18"/>
                <w:szCs w:val="18"/>
                <w:lang w:val="ro-RO"/>
              </w:rPr>
              <w:t>Fenomenologia Celuilalt</w:t>
            </w:r>
            <w:r w:rsidRPr="005E50AA">
              <w:rPr>
                <w:rFonts w:ascii="Arial Narrow" w:hAnsi="Arial Narrow" w:cs="Arial"/>
                <w:iCs/>
                <w:sz w:val="18"/>
                <w:szCs w:val="18"/>
                <w:lang w:val="ro-RO"/>
              </w:rPr>
              <w:t xml:space="preserve"> (Cazul Platon </w:t>
            </w:r>
            <w:r w:rsidRPr="005E50AA">
              <w:rPr>
                <w:rFonts w:ascii="Cambria Math" w:hAnsi="Cambria Math" w:cs="Arial"/>
                <w:iCs/>
                <w:sz w:val="18"/>
                <w:szCs w:val="18"/>
                <w:lang w:val="ro-RO"/>
              </w:rPr>
              <w:t>‐</w:t>
            </w:r>
            <w:r w:rsidRPr="005E50AA">
              <w:rPr>
                <w:rFonts w:ascii="Arial Narrow" w:hAnsi="Arial Narrow" w:cs="Arial"/>
                <w:iCs/>
                <w:sz w:val="18"/>
                <w:szCs w:val="18"/>
                <w:lang w:val="ro-RO"/>
              </w:rPr>
              <w:t xml:space="preserve"> Banchetul), Bucureşti, Editura Academiei Române</w:t>
            </w:r>
            <w:r w:rsidRPr="005E50AA">
              <w:rPr>
                <w:rFonts w:ascii="Arial Narrow" w:hAnsi="Arial Narrow" w:cs="Arial"/>
                <w:iCs/>
                <w:sz w:val="18"/>
                <w:szCs w:val="18"/>
              </w:rPr>
              <w:t xml:space="preserve">, 2011, </w:t>
            </w:r>
            <w:r w:rsidRPr="005E50AA">
              <w:rPr>
                <w:rFonts w:ascii="Arial Narrow" w:hAnsi="Arial Narrow" w:cs="Arial"/>
                <w:i/>
                <w:iCs/>
                <w:sz w:val="18"/>
                <w:szCs w:val="18"/>
              </w:rPr>
              <w:t>Annals of The University of Craiova - Philosophy Series</w:t>
            </w:r>
            <w:r w:rsidRPr="005E50AA">
              <w:rPr>
                <w:rFonts w:ascii="Arial Narrow" w:hAnsi="Arial Narrow" w:cs="Arial"/>
                <w:iCs/>
                <w:sz w:val="18"/>
                <w:szCs w:val="18"/>
              </w:rPr>
              <w:t xml:space="preserve"> 30/2012, 239-241.</w:t>
            </w:r>
            <w:r w:rsidRPr="005E50AA">
              <w:rPr>
                <w:rFonts w:ascii="Arial Narrow" w:hAnsi="Arial Narrow" w:cs="Arial"/>
                <w:sz w:val="18"/>
                <w:szCs w:val="18"/>
              </w:rPr>
              <w:t xml:space="preserve"> </w:t>
            </w:r>
          </w:p>
          <w:p w14:paraId="15925FF5" w14:textId="77777777" w:rsidR="0052617C" w:rsidRPr="005E50AA" w:rsidRDefault="0052617C" w:rsidP="00F460AC">
            <w:pPr>
              <w:pStyle w:val="Listparagraf"/>
              <w:numPr>
                <w:ilvl w:val="0"/>
                <w:numId w:val="12"/>
              </w:numPr>
              <w:tabs>
                <w:tab w:val="left" w:pos="805"/>
              </w:tabs>
              <w:spacing w:after="0"/>
              <w:ind w:left="397"/>
              <w:jc w:val="both"/>
              <w:rPr>
                <w:rFonts w:ascii="Arial Narrow" w:hAnsi="Arial Narrow"/>
                <w:sz w:val="18"/>
                <w:szCs w:val="18"/>
                <w:lang w:val="ro-RO"/>
              </w:rPr>
            </w:pPr>
            <w:r w:rsidRPr="005E50AA">
              <w:rPr>
                <w:rFonts w:ascii="Arial Narrow" w:hAnsi="Arial Narrow" w:cs="Arial"/>
                <w:sz w:val="18"/>
                <w:szCs w:val="18"/>
              </w:rPr>
              <w:t xml:space="preserve">Stănciulescu C., (2009), Review of </w:t>
            </w:r>
            <w:r w:rsidRPr="005E50AA">
              <w:rPr>
                <w:rFonts w:ascii="Arial Narrow" w:hAnsi="Arial Narrow" w:cs="Arial"/>
                <w:iCs/>
                <w:sz w:val="18"/>
                <w:szCs w:val="18"/>
              </w:rPr>
              <w:t>Bogdan M. Popescu, Qualia şi filosofia conştiinţei (Qualia and the philosophy of mind)</w:t>
            </w:r>
            <w:r w:rsidRPr="005E50AA">
              <w:rPr>
                <w:rFonts w:ascii="Arial Narrow" w:hAnsi="Arial Narrow" w:cs="Arial"/>
                <w:sz w:val="18"/>
                <w:szCs w:val="18"/>
              </w:rPr>
              <w:t xml:space="preserve"> </w:t>
            </w:r>
            <w:r w:rsidRPr="005E50AA">
              <w:rPr>
                <w:rFonts w:ascii="Arial Narrow" w:hAnsi="Arial Narrow" w:cs="Arial"/>
                <w:iCs/>
                <w:sz w:val="18"/>
                <w:szCs w:val="18"/>
              </w:rPr>
              <w:t xml:space="preserve">, Bucureşti, Editura Antet, 2007, în </w:t>
            </w:r>
            <w:r w:rsidRPr="005E50AA">
              <w:rPr>
                <w:rFonts w:ascii="Arial Narrow" w:hAnsi="Arial Narrow" w:cs="Arial"/>
                <w:i/>
                <w:iCs/>
                <w:sz w:val="18"/>
                <w:szCs w:val="18"/>
              </w:rPr>
              <w:t>Review of Philosophy</w:t>
            </w:r>
            <w:r w:rsidRPr="005E50AA">
              <w:rPr>
                <w:rFonts w:ascii="Arial Narrow" w:hAnsi="Arial Narrow" w:cs="Arial"/>
                <w:iCs/>
                <w:sz w:val="18"/>
                <w:szCs w:val="18"/>
              </w:rPr>
              <w:t>, 5-6/2009, 710-712.</w:t>
            </w:r>
            <w:r w:rsidRPr="005E50AA">
              <w:rPr>
                <w:rFonts w:ascii="Arial Narrow" w:hAnsi="Arial Narrow" w:cs="Arial"/>
                <w:sz w:val="18"/>
                <w:szCs w:val="18"/>
              </w:rPr>
              <w:t xml:space="preserve"> </w:t>
            </w:r>
          </w:p>
          <w:p w14:paraId="2B77F1C1" w14:textId="77777777" w:rsidR="0052617C" w:rsidRPr="005E50AA" w:rsidRDefault="0052617C" w:rsidP="00F460AC">
            <w:pPr>
              <w:pStyle w:val="Listparagraf"/>
              <w:numPr>
                <w:ilvl w:val="0"/>
                <w:numId w:val="12"/>
              </w:numPr>
              <w:tabs>
                <w:tab w:val="left" w:pos="805"/>
              </w:tabs>
              <w:spacing w:after="0"/>
              <w:ind w:left="397"/>
              <w:jc w:val="both"/>
              <w:rPr>
                <w:rFonts w:ascii="Arial Narrow" w:hAnsi="Arial Narrow"/>
                <w:sz w:val="18"/>
                <w:szCs w:val="18"/>
                <w:lang w:val="ro-RO"/>
              </w:rPr>
            </w:pPr>
            <w:r w:rsidRPr="005E50AA">
              <w:rPr>
                <w:rFonts w:ascii="Arial Narrow" w:hAnsi="Arial Narrow" w:cs="Arial"/>
                <w:sz w:val="18"/>
                <w:szCs w:val="18"/>
              </w:rPr>
              <w:t>Stănciulescu C.,</w:t>
            </w:r>
            <w:r w:rsidRPr="005E50AA">
              <w:rPr>
                <w:rFonts w:ascii="Arial Narrow" w:hAnsi="Arial Narrow" w:cs="Arial"/>
                <w:iCs/>
                <w:sz w:val="18"/>
                <w:szCs w:val="18"/>
              </w:rPr>
              <w:t xml:space="preserve">Review of Anton Adămuț, Cum visează filosofii (On how philosophers dream), Editura All, 2008, 408 p., </w:t>
            </w:r>
            <w:r w:rsidRPr="005E50AA">
              <w:rPr>
                <w:rFonts w:ascii="Arial Narrow" w:hAnsi="Arial Narrow" w:cs="Arial"/>
                <w:i/>
                <w:iCs/>
                <w:sz w:val="18"/>
                <w:szCs w:val="18"/>
              </w:rPr>
              <w:t>Annals of The University of Craiova - Philosophy Series</w:t>
            </w:r>
            <w:r w:rsidRPr="005E50AA">
              <w:rPr>
                <w:rFonts w:ascii="Arial Narrow" w:hAnsi="Arial Narrow" w:cs="Arial"/>
                <w:sz w:val="18"/>
                <w:szCs w:val="18"/>
              </w:rPr>
              <w:t xml:space="preserve"> </w:t>
            </w:r>
            <w:r w:rsidRPr="005E50AA">
              <w:rPr>
                <w:rFonts w:ascii="Arial Narrow" w:hAnsi="Arial Narrow" w:cs="Arial"/>
                <w:iCs/>
                <w:sz w:val="18"/>
                <w:szCs w:val="18"/>
              </w:rPr>
              <w:t>25/2010, 273-275.</w:t>
            </w:r>
            <w:r w:rsidRPr="005E50AA">
              <w:rPr>
                <w:rFonts w:ascii="Arial Narrow" w:hAnsi="Arial Narrow" w:cs="Arial"/>
                <w:sz w:val="18"/>
                <w:szCs w:val="18"/>
              </w:rPr>
              <w:t xml:space="preserve"> </w:t>
            </w:r>
          </w:p>
          <w:p w14:paraId="338231FC" w14:textId="77777777" w:rsidR="0052617C" w:rsidRPr="005E50AA" w:rsidRDefault="0052617C" w:rsidP="00F460AC">
            <w:pPr>
              <w:pStyle w:val="Listparagraf"/>
              <w:numPr>
                <w:ilvl w:val="0"/>
                <w:numId w:val="12"/>
              </w:numPr>
              <w:tabs>
                <w:tab w:val="left" w:pos="805"/>
              </w:tabs>
              <w:spacing w:after="0"/>
              <w:ind w:left="397"/>
              <w:jc w:val="both"/>
              <w:rPr>
                <w:rFonts w:ascii="Arial Narrow" w:hAnsi="Arial Narrow"/>
                <w:sz w:val="18"/>
                <w:szCs w:val="18"/>
                <w:lang w:val="ro-RO"/>
              </w:rPr>
            </w:pPr>
            <w:r w:rsidRPr="005E50AA">
              <w:rPr>
                <w:rFonts w:ascii="Arial Narrow" w:hAnsi="Arial Narrow" w:cs="Arial"/>
                <w:sz w:val="18"/>
                <w:szCs w:val="18"/>
              </w:rPr>
              <w:t xml:space="preserve">Stănciulescu C Review of Anton Adămuț, </w:t>
            </w:r>
            <w:r w:rsidRPr="005E50AA">
              <w:rPr>
                <w:rFonts w:ascii="Arial Narrow" w:hAnsi="Arial Narrow" w:cs="Arial"/>
                <w:iCs/>
                <w:sz w:val="18"/>
                <w:szCs w:val="18"/>
              </w:rPr>
              <w:t>Filosofie şi teologie la Sfântul Augu</w:t>
            </w:r>
            <w:r w:rsidRPr="005E50AA">
              <w:rPr>
                <w:rFonts w:ascii="Arial Narrow" w:hAnsi="Arial Narrow" w:cs="Arial"/>
                <w:sz w:val="18"/>
                <w:szCs w:val="18"/>
              </w:rPr>
              <w:t>stin (</w:t>
            </w:r>
            <w:r w:rsidRPr="005E50AA">
              <w:rPr>
                <w:rFonts w:ascii="Arial Narrow" w:hAnsi="Arial Narrow" w:cs="Arial"/>
                <w:iCs/>
                <w:sz w:val="18"/>
                <w:szCs w:val="18"/>
              </w:rPr>
              <w:t>Philosophy and Theology in Saint Augustin</w:t>
            </w:r>
            <w:r w:rsidRPr="005E50AA">
              <w:rPr>
                <w:rFonts w:ascii="Arial Narrow" w:hAnsi="Arial Narrow" w:cs="Arial"/>
                <w:sz w:val="18"/>
                <w:szCs w:val="18"/>
              </w:rPr>
              <w:t xml:space="preserve">), Editura Academiei Române, Bucureşti, 2009, 220 p., </w:t>
            </w:r>
            <w:r w:rsidRPr="005E50AA">
              <w:rPr>
                <w:rFonts w:ascii="Arial Narrow" w:hAnsi="Arial Narrow" w:cs="Arial"/>
                <w:i/>
                <w:iCs/>
                <w:sz w:val="18"/>
                <w:szCs w:val="18"/>
              </w:rPr>
              <w:t>Annals of The University of Craiova - Philosophy Series</w:t>
            </w:r>
            <w:r w:rsidRPr="005E50AA">
              <w:rPr>
                <w:rFonts w:ascii="Arial Narrow" w:hAnsi="Arial Narrow" w:cs="Arial"/>
                <w:sz w:val="18"/>
                <w:szCs w:val="18"/>
              </w:rPr>
              <w:t xml:space="preserve"> 26/2010, 282-283.</w:t>
            </w:r>
          </w:p>
          <w:p w14:paraId="24C46538" w14:textId="77777777" w:rsidR="0052617C" w:rsidRPr="005E50AA" w:rsidRDefault="0052617C" w:rsidP="00F460AC">
            <w:pPr>
              <w:pStyle w:val="Listparagraf"/>
              <w:numPr>
                <w:ilvl w:val="0"/>
                <w:numId w:val="12"/>
              </w:numPr>
              <w:tabs>
                <w:tab w:val="left" w:pos="805"/>
              </w:tabs>
              <w:spacing w:after="0"/>
              <w:ind w:left="397"/>
              <w:jc w:val="both"/>
              <w:rPr>
                <w:rFonts w:ascii="Arial Narrow" w:hAnsi="Arial Narrow"/>
                <w:sz w:val="18"/>
                <w:szCs w:val="18"/>
                <w:lang w:val="ro-RO"/>
              </w:rPr>
            </w:pPr>
            <w:r w:rsidRPr="005E50AA">
              <w:rPr>
                <w:rFonts w:ascii="Arial Narrow" w:hAnsi="Arial Narrow" w:cs="Arial"/>
                <w:sz w:val="18"/>
                <w:szCs w:val="18"/>
              </w:rPr>
              <w:t>Stănciulescu C</w:t>
            </w:r>
            <w:r w:rsidRPr="005E50AA">
              <w:rPr>
                <w:rFonts w:ascii="Arial Narrow" w:hAnsi="Arial Narrow" w:cs="Arial"/>
                <w:sz w:val="18"/>
                <w:szCs w:val="18"/>
                <w:lang w:val="ro-RO"/>
              </w:rPr>
              <w:t xml:space="preserve"> (</w:t>
            </w:r>
            <w:r w:rsidRPr="005E50AA">
              <w:rPr>
                <w:rFonts w:ascii="Arial Narrow" w:hAnsi="Arial Narrow" w:cs="Arial"/>
                <w:sz w:val="18"/>
                <w:szCs w:val="18"/>
              </w:rPr>
              <w:t xml:space="preserve">translation) Frederic M. SCHROEDER, Robert B. TODD, The De Intellectu Revisited, </w:t>
            </w:r>
            <w:r w:rsidRPr="005E50AA">
              <w:rPr>
                <w:rFonts w:ascii="Arial Narrow" w:hAnsi="Arial Narrow" w:cs="Arial"/>
                <w:i/>
                <w:iCs/>
                <w:sz w:val="18"/>
                <w:szCs w:val="18"/>
              </w:rPr>
              <w:t>Laval théologique et philosophique</w:t>
            </w:r>
            <w:r w:rsidRPr="005E50AA">
              <w:rPr>
                <w:rFonts w:ascii="Arial Narrow" w:hAnsi="Arial Narrow" w:cs="Arial"/>
                <w:sz w:val="18"/>
                <w:szCs w:val="18"/>
              </w:rPr>
              <w:t xml:space="preserve">, vol. 64, n° 3, 2008, 663-680, </w:t>
            </w:r>
            <w:r w:rsidRPr="005E50AA">
              <w:rPr>
                <w:rFonts w:ascii="Arial Narrow" w:hAnsi="Arial Narrow" w:cs="Arial"/>
                <w:i/>
                <w:iCs/>
                <w:sz w:val="18"/>
                <w:szCs w:val="18"/>
              </w:rPr>
              <w:t>Annals of The University of Craiova - Philosophy Series</w:t>
            </w:r>
            <w:r w:rsidRPr="005E50AA">
              <w:rPr>
                <w:rFonts w:ascii="Arial Narrow" w:hAnsi="Arial Narrow" w:cs="Arial"/>
                <w:sz w:val="18"/>
                <w:szCs w:val="18"/>
              </w:rPr>
              <w:t xml:space="preserve"> 23/2009, 5-27.  </w:t>
            </w:r>
          </w:p>
          <w:p w14:paraId="1D6BD290" w14:textId="77777777" w:rsidR="0052617C" w:rsidRPr="005E50AA" w:rsidRDefault="0052617C" w:rsidP="00F460AC">
            <w:pPr>
              <w:pStyle w:val="Listparagraf"/>
              <w:numPr>
                <w:ilvl w:val="0"/>
                <w:numId w:val="12"/>
              </w:numPr>
              <w:tabs>
                <w:tab w:val="left" w:pos="805"/>
              </w:tabs>
              <w:spacing w:after="0"/>
              <w:ind w:left="397"/>
              <w:jc w:val="both"/>
              <w:rPr>
                <w:rFonts w:ascii="Arial Narrow" w:hAnsi="Arial Narrow"/>
                <w:sz w:val="18"/>
                <w:szCs w:val="18"/>
                <w:lang w:val="ro-RO"/>
              </w:rPr>
            </w:pPr>
            <w:r w:rsidRPr="005E50AA">
              <w:rPr>
                <w:rFonts w:ascii="Arial Narrow" w:hAnsi="Arial Narrow" w:cs="Arial"/>
                <w:sz w:val="18"/>
                <w:szCs w:val="18"/>
              </w:rPr>
              <w:t xml:space="preserve">Stănciulescu C (translation) Frederic M. SCHROEDER, F., Conversion and consciousness in Plotinus, </w:t>
            </w:r>
            <w:r w:rsidRPr="005E50AA">
              <w:rPr>
                <w:rFonts w:ascii="Arial Narrow" w:hAnsi="Arial Narrow" w:cs="Arial"/>
                <w:i/>
                <w:iCs/>
                <w:sz w:val="18"/>
                <w:szCs w:val="18"/>
              </w:rPr>
              <w:t>Enneads</w:t>
            </w:r>
            <w:r w:rsidRPr="005E50AA">
              <w:rPr>
                <w:rFonts w:ascii="Arial Narrow" w:hAnsi="Arial Narrow" w:cs="Arial"/>
                <w:sz w:val="18"/>
                <w:szCs w:val="18"/>
              </w:rPr>
              <w:t xml:space="preserve"> 5, 1 [10], 7’, </w:t>
            </w:r>
            <w:r w:rsidRPr="005E50AA">
              <w:rPr>
                <w:rFonts w:ascii="Arial Narrow" w:hAnsi="Arial Narrow" w:cs="Arial"/>
                <w:i/>
                <w:iCs/>
                <w:sz w:val="18"/>
                <w:szCs w:val="18"/>
              </w:rPr>
              <w:t>Hermes</w:t>
            </w:r>
            <w:r w:rsidRPr="005E50AA">
              <w:rPr>
                <w:rFonts w:ascii="Arial Narrow" w:hAnsi="Arial Narrow" w:cs="Arial"/>
                <w:sz w:val="18"/>
                <w:szCs w:val="18"/>
              </w:rPr>
              <w:t xml:space="preserve"> 11, 1986, 186–95, </w:t>
            </w:r>
            <w:r w:rsidRPr="005E50AA">
              <w:rPr>
                <w:rFonts w:ascii="Arial Narrow" w:hAnsi="Arial Narrow" w:cs="Arial"/>
                <w:i/>
                <w:iCs/>
                <w:sz w:val="18"/>
                <w:szCs w:val="18"/>
              </w:rPr>
              <w:t>Annals of The University of Craiova - Philosophy Series</w:t>
            </w:r>
            <w:r w:rsidRPr="005E50AA">
              <w:rPr>
                <w:rFonts w:ascii="Arial Narrow" w:hAnsi="Arial Narrow" w:cs="Arial"/>
                <w:sz w:val="18"/>
                <w:szCs w:val="18"/>
              </w:rPr>
              <w:t xml:space="preserve"> 24/2009, 152-163). </w:t>
            </w:r>
          </w:p>
          <w:p w14:paraId="4C79A126" w14:textId="77777777" w:rsidR="0052617C" w:rsidRPr="005E50AA" w:rsidRDefault="0052617C" w:rsidP="00F460AC">
            <w:pPr>
              <w:pStyle w:val="Listparagraf"/>
              <w:numPr>
                <w:ilvl w:val="0"/>
                <w:numId w:val="12"/>
              </w:numPr>
              <w:tabs>
                <w:tab w:val="left" w:pos="805"/>
              </w:tabs>
              <w:spacing w:after="0"/>
              <w:ind w:left="397"/>
              <w:jc w:val="both"/>
              <w:rPr>
                <w:rFonts w:ascii="Arial Narrow" w:hAnsi="Arial Narrow"/>
                <w:sz w:val="18"/>
                <w:szCs w:val="18"/>
                <w:lang w:val="ro-RO"/>
              </w:rPr>
            </w:pPr>
            <w:r w:rsidRPr="005E50AA">
              <w:rPr>
                <w:rFonts w:ascii="Arial Narrow" w:hAnsi="Arial Narrow" w:cs="Arial"/>
                <w:sz w:val="18"/>
                <w:szCs w:val="18"/>
              </w:rPr>
              <w:t xml:space="preserve">(translation) Frederic M. SCHROEDER, Lumina şi Intelectul Activ la Alexandru din Afrodisia şi Plotin (Light and the Active Intellect in Alexander and Plotinus, </w:t>
            </w:r>
            <w:r w:rsidRPr="005E50AA">
              <w:rPr>
                <w:rFonts w:ascii="Arial Narrow" w:hAnsi="Arial Narrow" w:cs="Arial"/>
                <w:i/>
                <w:iCs/>
                <w:sz w:val="18"/>
                <w:szCs w:val="18"/>
              </w:rPr>
              <w:t>Hermes</w:t>
            </w:r>
            <w:r w:rsidRPr="005E50AA">
              <w:rPr>
                <w:rFonts w:ascii="Arial Narrow" w:hAnsi="Arial Narrow" w:cs="Arial"/>
                <w:sz w:val="18"/>
                <w:szCs w:val="18"/>
              </w:rPr>
              <w:t xml:space="preserve">, 112 (1984), pp. 242-244), </w:t>
            </w:r>
            <w:r w:rsidRPr="005E50AA">
              <w:rPr>
                <w:rFonts w:ascii="Arial Narrow" w:hAnsi="Arial Narrow" w:cs="Arial"/>
                <w:i/>
                <w:iCs/>
                <w:sz w:val="18"/>
                <w:szCs w:val="18"/>
              </w:rPr>
              <w:t>Annals of The University of Craiova - Philosophy Series</w:t>
            </w:r>
            <w:r w:rsidRPr="005E50AA">
              <w:rPr>
                <w:rFonts w:ascii="Arial Narrow" w:hAnsi="Arial Narrow" w:cs="Arial"/>
                <w:sz w:val="18"/>
                <w:szCs w:val="18"/>
              </w:rPr>
              <w:t xml:space="preserve"> 25/2010, 41-52;</w:t>
            </w:r>
          </w:p>
          <w:p w14:paraId="7128098A" w14:textId="77777777" w:rsidR="0052617C" w:rsidRPr="005E50AA" w:rsidRDefault="0052617C" w:rsidP="00F460AC">
            <w:pPr>
              <w:pStyle w:val="Listparagraf"/>
              <w:numPr>
                <w:ilvl w:val="0"/>
                <w:numId w:val="12"/>
              </w:numPr>
              <w:tabs>
                <w:tab w:val="left" w:pos="805"/>
              </w:tabs>
              <w:spacing w:after="0"/>
              <w:ind w:left="397"/>
              <w:jc w:val="both"/>
              <w:rPr>
                <w:rFonts w:ascii="Arial Narrow" w:hAnsi="Arial Narrow"/>
                <w:sz w:val="18"/>
                <w:szCs w:val="18"/>
                <w:lang w:val="ro-RO"/>
              </w:rPr>
            </w:pPr>
            <w:r w:rsidRPr="005E50AA">
              <w:rPr>
                <w:rFonts w:ascii="Arial Narrow" w:hAnsi="Arial Narrow" w:cs="Arial"/>
                <w:sz w:val="18"/>
                <w:szCs w:val="18"/>
              </w:rPr>
              <w:t>(translation) Frederic M. SCHROEDER, Plotin şi Aristotel despre viaţa bună (Plotinus and Aristotel on The Good Life, în John Cleary (ed.),</w:t>
            </w:r>
            <w:r w:rsidRPr="005E50AA">
              <w:rPr>
                <w:rFonts w:ascii="Arial Narrow" w:hAnsi="Arial Narrow" w:cs="Arial"/>
                <w:i/>
                <w:iCs/>
                <w:sz w:val="18"/>
                <w:szCs w:val="18"/>
              </w:rPr>
              <w:t>The Perennial Tradition of Neoplatonism</w:t>
            </w:r>
            <w:r w:rsidRPr="005E50AA">
              <w:rPr>
                <w:rFonts w:ascii="Arial Narrow" w:hAnsi="Arial Narrow" w:cs="Arial"/>
                <w:sz w:val="18"/>
                <w:szCs w:val="18"/>
              </w:rPr>
              <w:t>, Leuven University Press, 1997, 207</w:t>
            </w:r>
            <w:r w:rsidRPr="005E50AA">
              <w:rPr>
                <w:rFonts w:ascii="Cambria Math" w:hAnsi="Cambria Math" w:cs="Arial"/>
                <w:sz w:val="18"/>
                <w:szCs w:val="18"/>
              </w:rPr>
              <w:t>‐</w:t>
            </w:r>
            <w:r w:rsidRPr="005E50AA">
              <w:rPr>
                <w:rFonts w:ascii="Arial Narrow" w:hAnsi="Arial Narrow" w:cs="Arial"/>
                <w:sz w:val="18"/>
                <w:szCs w:val="18"/>
              </w:rPr>
              <w:t xml:space="preserve">220), </w:t>
            </w:r>
            <w:r w:rsidRPr="005E50AA">
              <w:rPr>
                <w:rFonts w:ascii="Arial Narrow" w:hAnsi="Arial Narrow" w:cs="Arial"/>
                <w:i/>
                <w:iCs/>
                <w:sz w:val="18"/>
                <w:szCs w:val="18"/>
              </w:rPr>
              <w:t>Annals of The University of Craiova - Philosophy Series</w:t>
            </w:r>
            <w:r w:rsidRPr="005E50AA">
              <w:rPr>
                <w:rFonts w:ascii="Arial Narrow" w:hAnsi="Arial Narrow" w:cs="Arial"/>
                <w:sz w:val="18"/>
                <w:szCs w:val="18"/>
              </w:rPr>
              <w:t xml:space="preserve"> 26/2010, 5-18. </w:t>
            </w:r>
          </w:p>
          <w:p w14:paraId="2802F210" w14:textId="77777777" w:rsidR="005E50AA" w:rsidRDefault="0052617C" w:rsidP="005E50AA">
            <w:pPr>
              <w:tabs>
                <w:tab w:val="left" w:pos="805"/>
              </w:tabs>
              <w:ind w:left="437"/>
              <w:rPr>
                <w:rFonts w:cs="Arial"/>
                <w:sz w:val="18"/>
                <w:szCs w:val="18"/>
              </w:rPr>
            </w:pPr>
            <w:r w:rsidRPr="005E50AA">
              <w:rPr>
                <w:rFonts w:cs="Arial"/>
                <w:sz w:val="18"/>
                <w:szCs w:val="18"/>
              </w:rPr>
              <w:t xml:space="preserve">(translation) J. Edgar BAUER, Reconceptualizarea umanului. Partea I: Universalizarea de către Magnus Hirschfeld a intermediarității sexuale şi moştenirea darwinistă, </w:t>
            </w:r>
            <w:r w:rsidRPr="005E50AA">
              <w:rPr>
                <w:rFonts w:cs="Arial"/>
                <w:i/>
                <w:iCs/>
                <w:sz w:val="18"/>
                <w:szCs w:val="18"/>
              </w:rPr>
              <w:t>Annals of The University of Craiova - Philosophy Series</w:t>
            </w:r>
            <w:r w:rsidRPr="005E50AA">
              <w:rPr>
                <w:rFonts w:cs="Arial"/>
                <w:sz w:val="18"/>
                <w:szCs w:val="18"/>
              </w:rPr>
              <w:t xml:space="preserve"> 23/2009, 157-172; </w:t>
            </w:r>
          </w:p>
          <w:p w14:paraId="140D1E44" w14:textId="77777777" w:rsidR="0052617C" w:rsidRPr="005E50AA" w:rsidRDefault="0052617C" w:rsidP="005E50AA">
            <w:pPr>
              <w:pStyle w:val="Listparagraf"/>
              <w:numPr>
                <w:ilvl w:val="0"/>
                <w:numId w:val="12"/>
              </w:numPr>
              <w:tabs>
                <w:tab w:val="left" w:pos="437"/>
              </w:tabs>
              <w:ind w:left="437"/>
              <w:rPr>
                <w:rFonts w:cs="Arial"/>
                <w:sz w:val="18"/>
                <w:szCs w:val="18"/>
              </w:rPr>
            </w:pPr>
            <w:r w:rsidRPr="005E50AA">
              <w:rPr>
                <w:rFonts w:cs="Arial"/>
                <w:sz w:val="18"/>
                <w:szCs w:val="18"/>
              </w:rPr>
              <w:t>(translation) J. Edgar BAUER, Reconceptualizarea umanului. Partea a II</w:t>
            </w:r>
            <w:r w:rsidRPr="005E50AA">
              <w:rPr>
                <w:rFonts w:ascii="Cambria Math" w:hAnsi="Cambria Math" w:cs="Arial"/>
                <w:sz w:val="18"/>
                <w:szCs w:val="18"/>
              </w:rPr>
              <w:t>‐</w:t>
            </w:r>
            <w:r w:rsidRPr="005E50AA">
              <w:rPr>
                <w:rFonts w:cs="Arial"/>
                <w:sz w:val="18"/>
                <w:szCs w:val="18"/>
              </w:rPr>
              <w:t xml:space="preserve">a: Conceptul lui Magnus Hirschfeld de emancipare sexuală şi înțelegerea postmodernă a inefabilității sexuale, </w:t>
            </w:r>
            <w:r w:rsidRPr="005E50AA">
              <w:rPr>
                <w:rFonts w:cs="Arial"/>
                <w:i/>
                <w:iCs/>
                <w:sz w:val="18"/>
                <w:szCs w:val="18"/>
              </w:rPr>
              <w:t>Annals of The University of Craiova - Philosophy Series</w:t>
            </w:r>
            <w:r w:rsidRPr="005E50AA">
              <w:rPr>
                <w:rFonts w:cs="Arial"/>
                <w:sz w:val="18"/>
                <w:szCs w:val="18"/>
              </w:rPr>
              <w:t xml:space="preserve"> 24/2009, 203-218;</w:t>
            </w:r>
          </w:p>
        </w:tc>
      </w:tr>
      <w:tr w:rsidR="0052617C" w:rsidRPr="005A08C3" w14:paraId="55BE14F5" w14:textId="77777777" w:rsidTr="005E4116">
        <w:trPr>
          <w:cantSplit/>
          <w:trHeight w:val="9026"/>
        </w:trPr>
        <w:tc>
          <w:tcPr>
            <w:tcW w:w="2261" w:type="dxa"/>
          </w:tcPr>
          <w:p w14:paraId="28B4AC9E" w14:textId="77777777" w:rsidR="0052617C" w:rsidRPr="005A08C3" w:rsidRDefault="0052617C" w:rsidP="00F460AC">
            <w:pPr>
              <w:tabs>
                <w:tab w:val="left" w:pos="805"/>
              </w:tabs>
              <w:ind w:right="283"/>
              <w:jc w:val="right"/>
              <w:rPr>
                <w:color w:val="548DD4"/>
                <w:sz w:val="18"/>
                <w:szCs w:val="18"/>
              </w:rPr>
            </w:pPr>
            <w:r w:rsidRPr="005A08C3">
              <w:rPr>
                <w:color w:val="548DD4"/>
                <w:sz w:val="18"/>
                <w:szCs w:val="18"/>
              </w:rPr>
              <w:lastRenderedPageBreak/>
              <w:t>Lucrări prezentate la  manifestări ştiinţifice</w:t>
            </w:r>
          </w:p>
        </w:tc>
        <w:tc>
          <w:tcPr>
            <w:tcW w:w="8112" w:type="dxa"/>
            <w:gridSpan w:val="15"/>
          </w:tcPr>
          <w:p w14:paraId="364EE50B" w14:textId="77777777" w:rsidR="008B0A01" w:rsidRPr="005A08C3" w:rsidRDefault="008B0A01" w:rsidP="008B0A01">
            <w:pPr>
              <w:rPr>
                <w:rFonts w:ascii="Times New Roman" w:eastAsia="SimSun" w:hAnsi="Times New Roman"/>
                <w:i/>
                <w:iCs/>
                <w:sz w:val="18"/>
                <w:szCs w:val="18"/>
              </w:rPr>
            </w:pPr>
          </w:p>
          <w:p w14:paraId="0BB5A0F4" w14:textId="77777777" w:rsidR="008B0A01" w:rsidRPr="005A08C3" w:rsidRDefault="008B0A01" w:rsidP="00F460AC">
            <w:pPr>
              <w:numPr>
                <w:ilvl w:val="0"/>
                <w:numId w:val="13"/>
              </w:numPr>
              <w:tabs>
                <w:tab w:val="left" w:pos="426"/>
                <w:tab w:val="left" w:pos="805"/>
              </w:tabs>
              <w:suppressAutoHyphens w:val="0"/>
              <w:spacing w:line="276" w:lineRule="auto"/>
              <w:ind w:left="426" w:right="57" w:hanging="284"/>
              <w:rPr>
                <w:bCs/>
                <w:sz w:val="18"/>
                <w:szCs w:val="18"/>
              </w:rPr>
            </w:pPr>
            <w:r w:rsidRPr="005A08C3">
              <w:rPr>
                <w:bCs/>
                <w:sz w:val="18"/>
                <w:szCs w:val="18"/>
              </w:rPr>
              <w:t>„Noica et le the</w:t>
            </w:r>
            <w:r w:rsidR="005B72AE" w:rsidRPr="005A08C3">
              <w:rPr>
                <w:bCs/>
                <w:sz w:val="18"/>
                <w:szCs w:val="18"/>
              </w:rPr>
              <w:t>a</w:t>
            </w:r>
            <w:r w:rsidRPr="005A08C3">
              <w:rPr>
                <w:bCs/>
                <w:sz w:val="18"/>
                <w:szCs w:val="18"/>
              </w:rPr>
              <w:t>tre philosophique”, Colocviul International „Jeu, theatre, exitence”, Craiova, 21-24 iunie 2018.</w:t>
            </w:r>
          </w:p>
          <w:p w14:paraId="51EC6ED5" w14:textId="77777777" w:rsidR="0052617C" w:rsidRPr="005A08C3" w:rsidRDefault="0052617C" w:rsidP="00F460AC">
            <w:pPr>
              <w:numPr>
                <w:ilvl w:val="0"/>
                <w:numId w:val="13"/>
              </w:numPr>
              <w:tabs>
                <w:tab w:val="left" w:pos="426"/>
                <w:tab w:val="left" w:pos="805"/>
              </w:tabs>
              <w:suppressAutoHyphens w:val="0"/>
              <w:spacing w:line="276" w:lineRule="auto"/>
              <w:ind w:left="426" w:right="57" w:hanging="284"/>
              <w:rPr>
                <w:bCs/>
                <w:sz w:val="18"/>
                <w:szCs w:val="18"/>
              </w:rPr>
            </w:pPr>
            <w:r w:rsidRPr="005A08C3">
              <w:rPr>
                <w:bCs/>
                <w:sz w:val="18"/>
                <w:szCs w:val="18"/>
              </w:rPr>
              <w:t>„Categorii ale contemplaţiei şi categorii ale acţiunii în «Două zeci şi şapte trepte ale realului»”, Colocviul „Constantin Noica – Un model cultural?”, Universitatea din Craiova, 6 decembrie 2017.</w:t>
            </w:r>
          </w:p>
          <w:p w14:paraId="7664B213" w14:textId="77777777" w:rsidR="0052617C" w:rsidRPr="005A08C3" w:rsidRDefault="0052617C" w:rsidP="00F460AC">
            <w:pPr>
              <w:numPr>
                <w:ilvl w:val="0"/>
                <w:numId w:val="13"/>
              </w:numPr>
              <w:tabs>
                <w:tab w:val="left" w:pos="426"/>
                <w:tab w:val="left" w:pos="805"/>
              </w:tabs>
              <w:suppressAutoHyphens w:val="0"/>
              <w:spacing w:line="276" w:lineRule="auto"/>
              <w:ind w:left="426" w:right="57" w:hanging="284"/>
              <w:rPr>
                <w:bCs/>
                <w:sz w:val="18"/>
                <w:szCs w:val="18"/>
              </w:rPr>
            </w:pPr>
            <w:r w:rsidRPr="005A08C3">
              <w:rPr>
                <w:sz w:val="18"/>
                <w:szCs w:val="18"/>
              </w:rPr>
              <w:t>„MirceaEliade and the aestheticism of the sacred”, Colocviul Internaţional „Mircea Eliade et le sacré dans le monde contemporain”, Universitatea din Craiova, 30-31 mai 2016.</w:t>
            </w:r>
          </w:p>
          <w:p w14:paraId="101074CC" w14:textId="77777777" w:rsidR="0052617C" w:rsidRPr="005A08C3" w:rsidRDefault="0052617C" w:rsidP="00F460AC">
            <w:pPr>
              <w:numPr>
                <w:ilvl w:val="0"/>
                <w:numId w:val="13"/>
              </w:numPr>
              <w:tabs>
                <w:tab w:val="left" w:pos="426"/>
                <w:tab w:val="left" w:pos="805"/>
              </w:tabs>
              <w:suppressAutoHyphens w:val="0"/>
              <w:spacing w:line="276" w:lineRule="auto"/>
              <w:ind w:left="426" w:right="57" w:hanging="284"/>
              <w:rPr>
                <w:bCs/>
                <w:sz w:val="18"/>
                <w:szCs w:val="18"/>
              </w:rPr>
            </w:pPr>
            <w:r w:rsidRPr="005A08C3">
              <w:rPr>
                <w:bCs/>
                <w:sz w:val="18"/>
                <w:szCs w:val="18"/>
              </w:rPr>
              <w:t xml:space="preserve">„J. Stout and R. Rorty on «the appeal to authority» in the Public Square”, International Conference on Social Sciences and Humanities: Forum on Studies of Society, Universitatea din Craiova, 31 martie 2016.  </w:t>
            </w:r>
          </w:p>
          <w:p w14:paraId="625D6D2E" w14:textId="77777777" w:rsidR="0052617C" w:rsidRPr="005A08C3" w:rsidRDefault="0052617C" w:rsidP="00F460AC">
            <w:pPr>
              <w:numPr>
                <w:ilvl w:val="0"/>
                <w:numId w:val="13"/>
              </w:numPr>
              <w:tabs>
                <w:tab w:val="left" w:pos="426"/>
                <w:tab w:val="left" w:pos="805"/>
              </w:tabs>
              <w:suppressAutoHyphens w:val="0"/>
              <w:spacing w:line="276" w:lineRule="auto"/>
              <w:ind w:left="426" w:right="57" w:hanging="284"/>
              <w:rPr>
                <w:bCs/>
                <w:sz w:val="18"/>
                <w:szCs w:val="18"/>
              </w:rPr>
            </w:pPr>
            <w:r w:rsidRPr="005A08C3">
              <w:rPr>
                <w:bCs/>
                <w:sz w:val="18"/>
                <w:szCs w:val="18"/>
              </w:rPr>
              <w:t>„Nation-state, democracy and human rights  in EU”, Conferinţa „Reshaping the International System in the Globalization Era. State, Society, Security”, Universitatea din Craiova, Craiova, 11 mai 2016.</w:t>
            </w:r>
          </w:p>
          <w:p w14:paraId="35326AF5" w14:textId="77777777" w:rsidR="0052617C" w:rsidRPr="005A08C3" w:rsidRDefault="0052617C" w:rsidP="00F460AC">
            <w:pPr>
              <w:numPr>
                <w:ilvl w:val="0"/>
                <w:numId w:val="13"/>
              </w:numPr>
              <w:tabs>
                <w:tab w:val="left" w:pos="426"/>
                <w:tab w:val="left" w:pos="805"/>
              </w:tabs>
              <w:suppressAutoHyphens w:val="0"/>
              <w:spacing w:line="276" w:lineRule="auto"/>
              <w:ind w:left="426" w:right="57" w:hanging="284"/>
              <w:rPr>
                <w:bCs/>
                <w:sz w:val="18"/>
                <w:szCs w:val="18"/>
              </w:rPr>
            </w:pPr>
            <w:r w:rsidRPr="005A08C3">
              <w:rPr>
                <w:bCs/>
                <w:sz w:val="18"/>
                <w:szCs w:val="18"/>
              </w:rPr>
              <w:t>„Consecvenţialismul etică în asistenţa socială post-detenţie”, Conferinţa Naţională „Istoria sistemului de detenţie din România: de la privarea de libertate la reintegrarea socială”, Universitatea din Craiova, Craiova, 5 octombrie 2015.</w:t>
            </w:r>
          </w:p>
          <w:p w14:paraId="6A3E0C66" w14:textId="77777777" w:rsidR="0052617C" w:rsidRPr="005A08C3" w:rsidRDefault="0052617C" w:rsidP="00F460AC">
            <w:pPr>
              <w:numPr>
                <w:ilvl w:val="0"/>
                <w:numId w:val="13"/>
              </w:numPr>
              <w:tabs>
                <w:tab w:val="left" w:pos="426"/>
                <w:tab w:val="left" w:pos="805"/>
              </w:tabs>
              <w:suppressAutoHyphens w:val="0"/>
              <w:spacing w:line="276" w:lineRule="auto"/>
              <w:ind w:left="426" w:right="57" w:hanging="284"/>
              <w:rPr>
                <w:bCs/>
                <w:sz w:val="18"/>
                <w:szCs w:val="18"/>
              </w:rPr>
            </w:pPr>
            <w:r w:rsidRPr="005A08C3">
              <w:rPr>
                <w:bCs/>
                <w:sz w:val="18"/>
                <w:szCs w:val="18"/>
              </w:rPr>
              <w:t xml:space="preserve">"Aspecte metafilosofice în </w:t>
            </w:r>
            <w:r w:rsidRPr="005A08C3">
              <w:rPr>
                <w:bCs/>
                <w:i/>
                <w:sz w:val="18"/>
                <w:szCs w:val="18"/>
              </w:rPr>
              <w:t>Douăzeci şi şapte trepte ale realului</w:t>
            </w:r>
            <w:r w:rsidRPr="005A08C3">
              <w:rPr>
                <w:bCs/>
                <w:sz w:val="18"/>
                <w:szCs w:val="18"/>
              </w:rPr>
              <w:t>", Simpozionul Naţional Constantin Noica, Ediţia a VII-a "Treptele realităţii", Târgu Mureş, 10-11 iunie 2015.</w:t>
            </w:r>
          </w:p>
          <w:p w14:paraId="696E8543" w14:textId="77777777" w:rsidR="0052617C" w:rsidRPr="005A08C3" w:rsidRDefault="0052617C" w:rsidP="00F460AC">
            <w:pPr>
              <w:pStyle w:val="Listparagraf"/>
              <w:numPr>
                <w:ilvl w:val="0"/>
                <w:numId w:val="13"/>
              </w:numPr>
              <w:tabs>
                <w:tab w:val="left" w:pos="426"/>
                <w:tab w:val="left" w:pos="805"/>
              </w:tabs>
              <w:spacing w:after="0" w:line="240" w:lineRule="auto"/>
              <w:ind w:left="426" w:right="57" w:hanging="284"/>
              <w:jc w:val="both"/>
              <w:rPr>
                <w:rFonts w:ascii="Arial Narrow" w:hAnsi="Arial Narrow"/>
                <w:sz w:val="18"/>
                <w:szCs w:val="18"/>
                <w:lang w:val="ro-RO"/>
              </w:rPr>
            </w:pPr>
            <w:r w:rsidRPr="005A08C3">
              <w:rPr>
                <w:rFonts w:ascii="Arial Narrow" w:hAnsi="Arial Narrow"/>
                <w:sz w:val="18"/>
                <w:szCs w:val="18"/>
                <w:lang w:val="ro-RO"/>
              </w:rPr>
              <w:t xml:space="preserve">„Argumente istorice ca strategii discursive în retorica activismului rom în România”, </w:t>
            </w:r>
            <w:r w:rsidRPr="005A08C3">
              <w:rPr>
                <w:rFonts w:ascii="Arial Narrow" w:hAnsi="Arial Narrow"/>
                <w:bCs/>
                <w:sz w:val="18"/>
                <w:szCs w:val="18"/>
                <w:lang w:val="ro-RO"/>
              </w:rPr>
              <w:t>Colocviul „Drepturileomului, alteritate, incluziune”, organizat de Universitatea din Craiova, Facultatea de Drept şi Ştiinţe sociale, Departamentul de Ştiinţe Sociale, Centrul de Studii asupra imaginarului şi Raţionalităţii Mircea Eliade, Centrul de Studii interdisciplinare „Interculturalitate şi intercunoaştere”, Craiova, 25 martie 2015.</w:t>
            </w:r>
          </w:p>
          <w:p w14:paraId="4FFB3DDF" w14:textId="77777777" w:rsidR="0052617C" w:rsidRPr="005A08C3" w:rsidRDefault="0052617C" w:rsidP="00F460AC">
            <w:pPr>
              <w:pStyle w:val="Listparagraf"/>
              <w:numPr>
                <w:ilvl w:val="0"/>
                <w:numId w:val="13"/>
              </w:numPr>
              <w:tabs>
                <w:tab w:val="left" w:pos="426"/>
                <w:tab w:val="left" w:pos="805"/>
              </w:tabs>
              <w:spacing w:after="0" w:line="240" w:lineRule="auto"/>
              <w:ind w:left="426" w:right="57" w:hanging="284"/>
              <w:jc w:val="both"/>
              <w:rPr>
                <w:rFonts w:ascii="Arial Narrow" w:hAnsi="Arial Narrow"/>
                <w:sz w:val="18"/>
                <w:szCs w:val="18"/>
                <w:lang w:val="ro-RO"/>
              </w:rPr>
            </w:pPr>
            <w:r w:rsidRPr="005A08C3">
              <w:rPr>
                <w:rFonts w:ascii="Arial Narrow" w:hAnsi="Arial Narrow"/>
                <w:sz w:val="18"/>
                <w:szCs w:val="18"/>
                <w:lang w:val="ro-RO"/>
              </w:rPr>
              <w:t xml:space="preserve"> “«Schimbarea discursului»: «condiţia romă şi apelul la unitate în retorica activismului pentru incluziunea socială a romilor în România»”, Conferinţa internaţională bienală „Sistemul juridic între stabilitate şi reformă”, Facultatea de Drept şi Ştiinţe Sociale, Universitatea din Craiova, 20-21 martie 2015.</w:t>
            </w:r>
          </w:p>
          <w:p w14:paraId="74816861" w14:textId="77777777" w:rsidR="0052617C" w:rsidRPr="005A08C3" w:rsidRDefault="0052617C" w:rsidP="00F460AC">
            <w:pPr>
              <w:pStyle w:val="Listparagraf"/>
              <w:numPr>
                <w:ilvl w:val="0"/>
                <w:numId w:val="13"/>
              </w:numPr>
              <w:tabs>
                <w:tab w:val="left" w:pos="426"/>
                <w:tab w:val="left" w:pos="805"/>
              </w:tabs>
              <w:spacing w:after="0"/>
              <w:ind w:left="426" w:right="57" w:hanging="284"/>
              <w:jc w:val="both"/>
              <w:rPr>
                <w:rFonts w:ascii="Arial Narrow" w:hAnsi="Arial Narrow"/>
                <w:sz w:val="18"/>
                <w:szCs w:val="18"/>
              </w:rPr>
            </w:pPr>
            <w:r w:rsidRPr="005A08C3">
              <w:rPr>
                <w:rFonts w:ascii="Arial Narrow" w:hAnsi="Arial Narrow"/>
                <w:sz w:val="18"/>
                <w:szCs w:val="18"/>
              </w:rPr>
              <w:t>"Identitate, diferenţă, recunoaştere. Aspecte filosofice ale politicilor culturale de incluziune socială a minorităţilor" (Identity, difference, recognition. Philosophical aspects of cultural policies aimed at the social inclusion of minorities), International Symposium "Paradigma demnităţii umane, între simplificare şi mistificare : analiză teologică, filosofică şi juridică" (Human Dignity Paradigm. Between simplification and mystification: A theological, philosophical and legal analysis), Craiova, 6 octombrie, 2014.</w:t>
            </w:r>
          </w:p>
          <w:p w14:paraId="238E3F4F" w14:textId="77777777" w:rsidR="0052617C" w:rsidRPr="005A08C3" w:rsidRDefault="0052617C" w:rsidP="00F460AC">
            <w:pPr>
              <w:pStyle w:val="Listparagraf"/>
              <w:numPr>
                <w:ilvl w:val="0"/>
                <w:numId w:val="13"/>
              </w:numPr>
              <w:tabs>
                <w:tab w:val="left" w:pos="426"/>
                <w:tab w:val="left" w:pos="805"/>
              </w:tabs>
              <w:spacing w:after="0"/>
              <w:ind w:left="426" w:right="57" w:hanging="284"/>
              <w:jc w:val="both"/>
              <w:rPr>
                <w:rFonts w:ascii="Arial Narrow" w:hAnsi="Arial Narrow"/>
                <w:sz w:val="18"/>
                <w:szCs w:val="18"/>
              </w:rPr>
            </w:pPr>
            <w:r w:rsidRPr="005A08C3">
              <w:rPr>
                <w:rFonts w:ascii="Arial Narrow" w:hAnsi="Arial Narrow"/>
                <w:sz w:val="18"/>
                <w:szCs w:val="18"/>
              </w:rPr>
              <w:t>“Istoriografia filosofiei şi teoria conceptelor deschise” (Philosophical historiography and Constantin Noica’s Open Concepts Theory), Symposium Constantin Noica, 6</w:t>
            </w:r>
            <w:r w:rsidRPr="005A08C3">
              <w:rPr>
                <w:rFonts w:ascii="Arial Narrow" w:hAnsi="Arial Narrow"/>
                <w:sz w:val="18"/>
                <w:szCs w:val="18"/>
                <w:vertAlign w:val="superscript"/>
              </w:rPr>
              <w:t>th</w:t>
            </w:r>
            <w:r w:rsidRPr="005A08C3">
              <w:rPr>
                <w:rFonts w:ascii="Arial Narrow" w:hAnsi="Arial Narrow"/>
                <w:sz w:val="18"/>
                <w:szCs w:val="18"/>
              </w:rPr>
              <w:t xml:space="preserve"> Edition, “Open Concepts”, organized by the </w:t>
            </w:r>
            <w:r w:rsidRPr="005A08C3">
              <w:rPr>
                <w:rStyle w:val="Accentuat"/>
                <w:rFonts w:ascii="Arial Narrow" w:hAnsi="Arial Narrow"/>
                <w:bCs/>
                <w:i w:val="0"/>
                <w:iCs w:val="0"/>
                <w:sz w:val="18"/>
                <w:szCs w:val="18"/>
                <w:shd w:val="clear" w:color="auto" w:fill="FFFFFF"/>
              </w:rPr>
              <w:t>Institute</w:t>
            </w:r>
            <w:r w:rsidRPr="005A08C3">
              <w:rPr>
                <w:rStyle w:val="apple-converted-space"/>
                <w:rFonts w:ascii="Arial Narrow" w:hAnsi="Arial Narrow"/>
                <w:sz w:val="18"/>
                <w:szCs w:val="18"/>
                <w:shd w:val="clear" w:color="auto" w:fill="FFFFFF"/>
              </w:rPr>
              <w:t> </w:t>
            </w:r>
            <w:r w:rsidRPr="005A08C3">
              <w:rPr>
                <w:rFonts w:ascii="Arial Narrow" w:hAnsi="Arial Narrow"/>
                <w:sz w:val="18"/>
                <w:szCs w:val="18"/>
                <w:shd w:val="clear" w:color="auto" w:fill="FFFFFF"/>
              </w:rPr>
              <w:t>of Philosophy and Psychology ”C. Rădulescu-</w:t>
            </w:r>
            <w:r w:rsidRPr="005A08C3">
              <w:rPr>
                <w:rStyle w:val="Accentuat"/>
                <w:rFonts w:ascii="Arial Narrow" w:hAnsi="Arial Narrow"/>
                <w:bCs/>
                <w:i w:val="0"/>
                <w:iCs w:val="0"/>
                <w:sz w:val="18"/>
                <w:szCs w:val="18"/>
                <w:shd w:val="clear" w:color="auto" w:fill="FFFFFF"/>
              </w:rPr>
              <w:t>Motru</w:t>
            </w:r>
            <w:r w:rsidRPr="005A08C3">
              <w:rPr>
                <w:rFonts w:ascii="Arial Narrow" w:hAnsi="Arial Narrow"/>
                <w:sz w:val="18"/>
                <w:szCs w:val="18"/>
                <w:shd w:val="clear" w:color="auto" w:fill="FFFFFF"/>
              </w:rPr>
              <w:t>” of the Romanian Academy and the University of Craiova</w:t>
            </w:r>
            <w:r w:rsidRPr="005A08C3">
              <w:rPr>
                <w:rFonts w:ascii="Arial Narrow" w:hAnsi="Arial Narrow"/>
                <w:sz w:val="18"/>
                <w:szCs w:val="18"/>
              </w:rPr>
              <w:t>, Craiova, Universitatea din Craiova, Mai 23-24, 2014;</w:t>
            </w:r>
          </w:p>
          <w:p w14:paraId="231F8D19" w14:textId="77777777" w:rsidR="0052617C" w:rsidRPr="005A08C3" w:rsidRDefault="0052617C" w:rsidP="00F460AC">
            <w:pPr>
              <w:pStyle w:val="Listparagraf"/>
              <w:numPr>
                <w:ilvl w:val="0"/>
                <w:numId w:val="13"/>
              </w:numPr>
              <w:tabs>
                <w:tab w:val="left" w:pos="426"/>
                <w:tab w:val="left" w:pos="805"/>
              </w:tabs>
              <w:spacing w:after="0"/>
              <w:ind w:left="426" w:right="57" w:hanging="284"/>
              <w:jc w:val="both"/>
              <w:rPr>
                <w:rFonts w:ascii="Arial Narrow" w:hAnsi="Arial Narrow"/>
                <w:sz w:val="18"/>
                <w:szCs w:val="18"/>
              </w:rPr>
            </w:pPr>
            <w:r w:rsidRPr="005A08C3">
              <w:rPr>
                <w:rFonts w:ascii="Arial Narrow" w:hAnsi="Arial Narrow"/>
                <w:iCs/>
                <w:sz w:val="18"/>
                <w:szCs w:val="18"/>
              </w:rPr>
              <w:t>“Nelimitatul care poate fi înţeles este rostirea” (The unlimited that can be understood is language), Simpozionul Naţional Constantin Noica, Ediţia a V-a, “Cum e cu putinţă ceva nou”, Universitatea de Vest din Timişoara, Timişoara, 24-25 mai 2013.</w:t>
            </w:r>
          </w:p>
          <w:p w14:paraId="0C74B1EE" w14:textId="77777777" w:rsidR="0052617C" w:rsidRPr="005A08C3" w:rsidRDefault="0052617C" w:rsidP="00F460AC">
            <w:pPr>
              <w:pStyle w:val="Listparagraf"/>
              <w:numPr>
                <w:ilvl w:val="0"/>
                <w:numId w:val="13"/>
              </w:numPr>
              <w:tabs>
                <w:tab w:val="left" w:pos="426"/>
                <w:tab w:val="left" w:pos="805"/>
              </w:tabs>
              <w:spacing w:after="0"/>
              <w:ind w:left="426" w:right="57" w:hanging="284"/>
              <w:jc w:val="both"/>
              <w:rPr>
                <w:rFonts w:ascii="Arial Narrow" w:hAnsi="Arial Narrow"/>
                <w:sz w:val="18"/>
                <w:szCs w:val="18"/>
                <w:lang w:val="fr-FR"/>
              </w:rPr>
            </w:pPr>
            <w:r w:rsidRPr="005A08C3">
              <w:rPr>
                <w:rFonts w:ascii="Arial Narrow" w:hAnsi="Arial Narrow"/>
                <w:sz w:val="18"/>
                <w:szCs w:val="18"/>
                <w:lang w:val="fr-FR"/>
              </w:rPr>
              <w:t xml:space="preserve">"Le Cartésianisme dans la métaphilosophie analytique post-positiviste", International Conference </w:t>
            </w:r>
            <w:r w:rsidRPr="005A08C3">
              <w:rPr>
                <w:rFonts w:ascii="Arial Narrow" w:hAnsi="Arial Narrow"/>
                <w:color w:val="000000"/>
                <w:sz w:val="18"/>
                <w:szCs w:val="18"/>
                <w:lang w:val="fr-FR"/>
              </w:rPr>
              <w:t xml:space="preserve">„Fortunes de Descartes”, </w:t>
            </w:r>
            <w:r w:rsidRPr="005A08C3">
              <w:rPr>
                <w:rFonts w:ascii="Arial Narrow" w:hAnsi="Arial Narrow"/>
                <w:sz w:val="18"/>
                <w:szCs w:val="18"/>
                <w:lang w:val="fr-FR"/>
              </w:rPr>
              <w:t xml:space="preserve">organized by University of Craiova and "Le Groupe Belge Francophone D’etudes Cartésiennes", Craiova, December 14-15, 2012. </w:t>
            </w:r>
          </w:p>
          <w:p w14:paraId="73DAB3A0" w14:textId="77777777" w:rsidR="0052617C" w:rsidRPr="005A08C3" w:rsidRDefault="0052617C" w:rsidP="00F460AC">
            <w:pPr>
              <w:pStyle w:val="Listparagraf"/>
              <w:numPr>
                <w:ilvl w:val="0"/>
                <w:numId w:val="13"/>
              </w:numPr>
              <w:tabs>
                <w:tab w:val="left" w:pos="426"/>
                <w:tab w:val="left" w:pos="805"/>
              </w:tabs>
              <w:spacing w:after="0"/>
              <w:ind w:left="426" w:right="57" w:hanging="284"/>
              <w:jc w:val="both"/>
              <w:rPr>
                <w:rFonts w:ascii="Arial Narrow" w:hAnsi="Arial Narrow"/>
                <w:sz w:val="18"/>
                <w:szCs w:val="18"/>
              </w:rPr>
            </w:pPr>
            <w:r w:rsidRPr="005A08C3">
              <w:rPr>
                <w:rFonts w:ascii="Arial Narrow" w:hAnsi="Arial Narrow"/>
                <w:sz w:val="18"/>
                <w:szCs w:val="18"/>
              </w:rPr>
              <w:t xml:space="preserve">"Inferentialism, persuasive definitions and practical reasoning", NORDISCO 2012, Nordic Interdisciplinary Conference on Discourse and Interaction, Linköping, Sweden, 21-23 November, 2012. </w:t>
            </w:r>
          </w:p>
          <w:p w14:paraId="2829FBDC" w14:textId="77777777" w:rsidR="0052617C" w:rsidRPr="005A08C3" w:rsidRDefault="0052617C" w:rsidP="00F460AC">
            <w:pPr>
              <w:pStyle w:val="Listparagraf"/>
              <w:numPr>
                <w:ilvl w:val="0"/>
                <w:numId w:val="13"/>
              </w:numPr>
              <w:tabs>
                <w:tab w:val="left" w:pos="426"/>
                <w:tab w:val="left" w:pos="805"/>
              </w:tabs>
              <w:spacing w:after="0"/>
              <w:ind w:left="426" w:right="57" w:hanging="284"/>
              <w:jc w:val="both"/>
              <w:rPr>
                <w:rFonts w:ascii="Arial Narrow" w:hAnsi="Arial Narrow"/>
                <w:sz w:val="18"/>
                <w:szCs w:val="18"/>
              </w:rPr>
            </w:pPr>
            <w:r w:rsidRPr="005A08C3">
              <w:rPr>
                <w:rFonts w:ascii="Arial Narrow" w:hAnsi="Arial Narrow"/>
                <w:bCs/>
                <w:color w:val="000000"/>
                <w:sz w:val="18"/>
                <w:szCs w:val="18"/>
                <w:shd w:val="clear" w:color="auto" w:fill="FFFFFF"/>
              </w:rPr>
              <w:t xml:space="preserve">„Argumente morale, retorică raţionalistă şi interculturalitate” (Moral arguments, rationalist rhetoric and interculturality), </w:t>
            </w:r>
            <w:r w:rsidRPr="005A08C3">
              <w:rPr>
                <w:rFonts w:ascii="Arial Narrow" w:hAnsi="Arial Narrow"/>
                <w:color w:val="000000"/>
                <w:sz w:val="18"/>
                <w:szCs w:val="18"/>
                <w:shd w:val="clear" w:color="auto" w:fill="FFFFFF"/>
              </w:rPr>
              <w:t xml:space="preserve">International Seminar “Orizontul epistemic şi etic al interculturalităţii/ El horizonte epistémico y éticode la interculturalidad”, organized by the University of Craiova and  </w:t>
            </w:r>
            <w:r w:rsidRPr="005A08C3">
              <w:rPr>
                <w:rFonts w:ascii="Arial Narrow" w:hAnsi="Arial Narrow"/>
                <w:iCs/>
                <w:sz w:val="18"/>
                <w:szCs w:val="18"/>
              </w:rPr>
              <w:t>La Universidad Autónoma del Estado de México</w:t>
            </w:r>
            <w:r w:rsidRPr="005A08C3">
              <w:rPr>
                <w:rFonts w:ascii="Arial Narrow" w:hAnsi="Arial Narrow"/>
                <w:color w:val="000000"/>
                <w:sz w:val="18"/>
                <w:szCs w:val="18"/>
                <w:shd w:val="clear" w:color="auto" w:fill="FFFFFF"/>
              </w:rPr>
              <w:t>, Craiova, June 27, 2012.</w:t>
            </w:r>
          </w:p>
          <w:p w14:paraId="6DAFEEC7" w14:textId="77777777" w:rsidR="0052617C" w:rsidRPr="005A08C3" w:rsidRDefault="0052617C" w:rsidP="00F460AC">
            <w:pPr>
              <w:pStyle w:val="Listparagraf"/>
              <w:numPr>
                <w:ilvl w:val="0"/>
                <w:numId w:val="13"/>
              </w:numPr>
              <w:tabs>
                <w:tab w:val="left" w:pos="426"/>
                <w:tab w:val="left" w:pos="805"/>
              </w:tabs>
              <w:spacing w:after="0"/>
              <w:ind w:left="426" w:right="57" w:hanging="284"/>
              <w:jc w:val="both"/>
              <w:rPr>
                <w:rFonts w:ascii="Arial Narrow" w:hAnsi="Arial Narrow"/>
                <w:sz w:val="18"/>
                <w:szCs w:val="18"/>
              </w:rPr>
            </w:pPr>
            <w:r w:rsidRPr="005A08C3">
              <w:rPr>
                <w:rFonts w:ascii="Arial Narrow" w:hAnsi="Arial Narrow"/>
                <w:sz w:val="18"/>
                <w:szCs w:val="18"/>
              </w:rPr>
              <w:t xml:space="preserve">„«Wooden language», persuasive definitions, and inferentialist semantics“, paper read at the conference „After communism. East and West under Scrutinity“, March 2-3, 2012, Craiova. </w:t>
            </w:r>
          </w:p>
          <w:p w14:paraId="1168298E" w14:textId="77777777" w:rsidR="0052617C" w:rsidRPr="005A08C3" w:rsidRDefault="0052617C" w:rsidP="00F460AC">
            <w:pPr>
              <w:pStyle w:val="Listparagraf"/>
              <w:numPr>
                <w:ilvl w:val="0"/>
                <w:numId w:val="13"/>
              </w:numPr>
              <w:tabs>
                <w:tab w:val="left" w:pos="426"/>
                <w:tab w:val="left" w:pos="805"/>
              </w:tabs>
              <w:spacing w:after="0"/>
              <w:ind w:left="426" w:right="57" w:hanging="284"/>
              <w:jc w:val="both"/>
              <w:rPr>
                <w:rFonts w:ascii="Arial Narrow" w:hAnsi="Arial Narrow"/>
                <w:i/>
                <w:iCs/>
                <w:sz w:val="18"/>
                <w:szCs w:val="18"/>
              </w:rPr>
            </w:pPr>
            <w:r w:rsidRPr="005A08C3">
              <w:rPr>
                <w:rFonts w:ascii="Arial Narrow" w:hAnsi="Arial Narrow"/>
                <w:iCs/>
                <w:sz w:val="18"/>
                <w:szCs w:val="18"/>
              </w:rPr>
              <w:t>“«Pluralist consensus», inferential semantics and deliberative argumentation”</w:t>
            </w:r>
            <w:r w:rsidRPr="005A08C3">
              <w:rPr>
                <w:rFonts w:ascii="Arial Narrow" w:hAnsi="Arial Narrow"/>
                <w:sz w:val="18"/>
                <w:szCs w:val="18"/>
              </w:rPr>
              <w:t xml:space="preserve">, </w:t>
            </w:r>
            <w:r w:rsidRPr="005A08C3">
              <w:rPr>
                <w:rFonts w:ascii="Arial Narrow" w:hAnsi="Arial Narrow"/>
                <w:iCs/>
                <w:sz w:val="18"/>
                <w:szCs w:val="18"/>
              </w:rPr>
              <w:t>Group Session at the Eastern Division American Philosophical Association Meetings,</w:t>
            </w:r>
            <w:r w:rsidRPr="005A08C3">
              <w:rPr>
                <w:rStyle w:val="Titlu1Caracter"/>
                <w:rFonts w:ascii="Arial Narrow" w:hAnsi="Arial Narrow"/>
                <w:b w:val="0"/>
                <w:sz w:val="18"/>
                <w:szCs w:val="18"/>
              </w:rPr>
              <w:t xml:space="preserve"> </w:t>
            </w:r>
            <w:r w:rsidRPr="005A08C3">
              <w:rPr>
                <w:rStyle w:val="Robust"/>
                <w:rFonts w:ascii="Arial Narrow" w:hAnsi="Arial Narrow"/>
                <w:b w:val="0"/>
                <w:sz w:val="18"/>
                <w:szCs w:val="18"/>
              </w:rPr>
              <w:t>December 27-30, 2011.</w:t>
            </w:r>
            <w:r w:rsidRPr="005A08C3">
              <w:rPr>
                <w:rFonts w:ascii="Arial Narrow" w:hAnsi="Arial Narrow"/>
                <w:iCs/>
                <w:sz w:val="18"/>
                <w:szCs w:val="18"/>
              </w:rPr>
              <w:t xml:space="preserve">  </w:t>
            </w:r>
            <w:r w:rsidRPr="005A08C3">
              <w:rPr>
                <w:rFonts w:ascii="Arial Narrow" w:hAnsi="Arial Narrow"/>
                <w:i/>
                <w:iCs/>
                <w:sz w:val="18"/>
                <w:szCs w:val="18"/>
              </w:rPr>
              <w:t xml:space="preserve"> </w:t>
            </w:r>
          </w:p>
          <w:p w14:paraId="640ED75E" w14:textId="77777777" w:rsidR="0052617C" w:rsidRPr="005A08C3" w:rsidRDefault="0052617C" w:rsidP="00F460AC">
            <w:pPr>
              <w:pStyle w:val="Listparagraf"/>
              <w:numPr>
                <w:ilvl w:val="0"/>
                <w:numId w:val="13"/>
              </w:numPr>
              <w:tabs>
                <w:tab w:val="left" w:pos="426"/>
                <w:tab w:val="left" w:pos="805"/>
              </w:tabs>
              <w:spacing w:after="0"/>
              <w:ind w:left="426" w:right="57" w:hanging="284"/>
              <w:jc w:val="both"/>
              <w:rPr>
                <w:rFonts w:ascii="Arial Narrow" w:hAnsi="Arial Narrow"/>
                <w:sz w:val="18"/>
                <w:szCs w:val="18"/>
              </w:rPr>
            </w:pPr>
            <w:r w:rsidRPr="005A08C3">
              <w:rPr>
                <w:rFonts w:ascii="Arial Narrow" w:hAnsi="Arial Narrow"/>
                <w:i/>
                <w:iCs/>
                <w:sz w:val="18"/>
                <w:szCs w:val="18"/>
              </w:rPr>
              <w:t>„</w:t>
            </w:r>
            <w:r w:rsidRPr="005A08C3">
              <w:rPr>
                <w:rFonts w:ascii="Arial Narrow" w:hAnsi="Arial Narrow"/>
                <w:iCs/>
                <w:sz w:val="18"/>
                <w:szCs w:val="18"/>
              </w:rPr>
              <w:t xml:space="preserve">Pluralism, inferentialist semantics and epistemic authority”, Encuentro Internacional e Interinstitucional, conference organized by La Universidad Autónoma del Estado de México and University of Craiova, Craiova, May 30 – June 3, 2011. </w:t>
            </w:r>
          </w:p>
          <w:p w14:paraId="2869267D" w14:textId="77777777" w:rsidR="0052617C" w:rsidRPr="005A08C3" w:rsidRDefault="0052617C" w:rsidP="00F460AC">
            <w:pPr>
              <w:pStyle w:val="Listparagraf"/>
              <w:numPr>
                <w:ilvl w:val="0"/>
                <w:numId w:val="13"/>
              </w:numPr>
              <w:tabs>
                <w:tab w:val="left" w:pos="426"/>
                <w:tab w:val="left" w:pos="805"/>
              </w:tabs>
              <w:spacing w:after="0"/>
              <w:ind w:left="426" w:right="57" w:hanging="284"/>
              <w:jc w:val="both"/>
              <w:rPr>
                <w:rFonts w:ascii="Arial Narrow" w:hAnsi="Arial Narrow"/>
                <w:sz w:val="18"/>
                <w:szCs w:val="18"/>
                <w:lang w:val="fr-FR"/>
              </w:rPr>
            </w:pPr>
            <w:r w:rsidRPr="005A08C3">
              <w:rPr>
                <w:rFonts w:ascii="Arial Narrow" w:hAnsi="Arial Narrow"/>
                <w:iCs/>
                <w:sz w:val="18"/>
                <w:szCs w:val="18"/>
                <w:lang w:val="fr-FR"/>
              </w:rPr>
              <w:t>“C. Noica: filosofia argumentului”, Simpozionul Naţional “Filosofie şi logică la Constantin Noica”, Universitatea din Craiova, Craiova, 30 octombrie 2009.</w:t>
            </w:r>
          </w:p>
          <w:p w14:paraId="64F64E1E" w14:textId="77777777" w:rsidR="0052617C" w:rsidRPr="005A08C3" w:rsidRDefault="0052617C" w:rsidP="00F460AC">
            <w:pPr>
              <w:pStyle w:val="Listparagraf"/>
              <w:numPr>
                <w:ilvl w:val="0"/>
                <w:numId w:val="13"/>
              </w:numPr>
              <w:tabs>
                <w:tab w:val="left" w:pos="426"/>
                <w:tab w:val="left" w:pos="805"/>
              </w:tabs>
              <w:spacing w:after="0"/>
              <w:ind w:left="426" w:right="57" w:hanging="284"/>
              <w:jc w:val="both"/>
              <w:rPr>
                <w:rFonts w:ascii="Arial Narrow" w:hAnsi="Arial Narrow"/>
                <w:sz w:val="18"/>
                <w:szCs w:val="18"/>
                <w:lang w:val="fr-FR"/>
              </w:rPr>
            </w:pPr>
            <w:r w:rsidRPr="005A08C3">
              <w:rPr>
                <w:rFonts w:ascii="Arial Narrow" w:hAnsi="Arial Narrow"/>
                <w:iCs/>
                <w:sz w:val="18"/>
                <w:szCs w:val="18"/>
                <w:lang w:val="fr-FR"/>
              </w:rPr>
              <w:t>“Pragmatismul în politica Europei occidentale postbelice”, Simpozionul ştiinţific naţional “Stat şi societate în Europa”, Craiova, 14-15 noiembrie 2008.</w:t>
            </w:r>
          </w:p>
          <w:p w14:paraId="581FC464" w14:textId="77777777" w:rsidR="0052617C" w:rsidRPr="005A08C3" w:rsidRDefault="0052617C" w:rsidP="00F460AC">
            <w:pPr>
              <w:pStyle w:val="Listparagraf"/>
              <w:numPr>
                <w:ilvl w:val="0"/>
                <w:numId w:val="13"/>
              </w:numPr>
              <w:tabs>
                <w:tab w:val="left" w:pos="426"/>
                <w:tab w:val="left" w:pos="805"/>
              </w:tabs>
              <w:spacing w:after="0"/>
              <w:ind w:left="426" w:right="57" w:hanging="284"/>
              <w:jc w:val="both"/>
              <w:rPr>
                <w:rFonts w:ascii="Arial Narrow" w:hAnsi="Arial Narrow"/>
                <w:sz w:val="18"/>
                <w:szCs w:val="18"/>
              </w:rPr>
            </w:pPr>
            <w:r w:rsidRPr="005A08C3">
              <w:rPr>
                <w:rFonts w:ascii="Arial Narrow" w:hAnsi="Arial Narrow"/>
                <w:iCs/>
                <w:sz w:val="18"/>
                <w:szCs w:val="18"/>
              </w:rPr>
              <w:t xml:space="preserve">“Richard Rorty: rationality and social practice”, Language, Concepts, Communication, International Workshop organized by the West University of Timisoara, Timisoara, April 24-26, 2008.  </w:t>
            </w:r>
          </w:p>
        </w:tc>
      </w:tr>
      <w:tr w:rsidR="0052617C" w:rsidRPr="005A08C3" w14:paraId="635511A3" w14:textId="77777777" w:rsidTr="005E4116">
        <w:trPr>
          <w:cantSplit/>
          <w:trHeight w:val="5153"/>
        </w:trPr>
        <w:tc>
          <w:tcPr>
            <w:tcW w:w="2261" w:type="dxa"/>
          </w:tcPr>
          <w:p w14:paraId="7836D2AB" w14:textId="77777777" w:rsidR="0052617C" w:rsidRPr="005A08C3" w:rsidRDefault="0052617C" w:rsidP="00F460AC">
            <w:pPr>
              <w:tabs>
                <w:tab w:val="left" w:pos="805"/>
              </w:tabs>
              <w:ind w:right="283"/>
              <w:jc w:val="right"/>
              <w:rPr>
                <w:color w:val="548DD4"/>
                <w:sz w:val="18"/>
                <w:szCs w:val="18"/>
              </w:rPr>
            </w:pPr>
          </w:p>
        </w:tc>
        <w:tc>
          <w:tcPr>
            <w:tcW w:w="8112" w:type="dxa"/>
            <w:gridSpan w:val="15"/>
          </w:tcPr>
          <w:p w14:paraId="6A3CD7E4" w14:textId="77777777" w:rsidR="0052617C" w:rsidRPr="005A08C3" w:rsidRDefault="0052617C" w:rsidP="00F460AC">
            <w:pPr>
              <w:pStyle w:val="Listparagraf"/>
              <w:numPr>
                <w:ilvl w:val="0"/>
                <w:numId w:val="13"/>
              </w:numPr>
              <w:tabs>
                <w:tab w:val="left" w:pos="805"/>
              </w:tabs>
              <w:spacing w:after="0"/>
              <w:ind w:left="284" w:hanging="284"/>
              <w:jc w:val="both"/>
              <w:rPr>
                <w:rFonts w:ascii="Arial Narrow" w:hAnsi="Arial Narrow"/>
                <w:iCs/>
                <w:sz w:val="18"/>
                <w:szCs w:val="18"/>
              </w:rPr>
            </w:pPr>
            <w:r w:rsidRPr="005A08C3">
              <w:rPr>
                <w:rFonts w:ascii="Arial Narrow" w:hAnsi="Arial Narrow"/>
                <w:iCs/>
                <w:sz w:val="18"/>
                <w:szCs w:val="18"/>
              </w:rPr>
              <w:t xml:space="preserve">„Richard Rorty’s criticism of the philosophical dualism”, The Fourth Edition of Philosophy Colloquia at „Lovinescu House”, „Philosophy and Dualism”, Bucharest, October 26-28, 2007. </w:t>
            </w:r>
          </w:p>
          <w:p w14:paraId="3B3323B7" w14:textId="77777777" w:rsidR="0052617C" w:rsidRPr="005A08C3" w:rsidRDefault="0052617C" w:rsidP="00F460AC">
            <w:pPr>
              <w:pStyle w:val="Listparagraf"/>
              <w:numPr>
                <w:ilvl w:val="0"/>
                <w:numId w:val="13"/>
              </w:numPr>
              <w:tabs>
                <w:tab w:val="left" w:pos="805"/>
              </w:tabs>
              <w:spacing w:after="0"/>
              <w:ind w:left="284" w:hanging="284"/>
              <w:jc w:val="both"/>
              <w:rPr>
                <w:rFonts w:ascii="Arial Narrow" w:hAnsi="Arial Narrow"/>
                <w:iCs/>
                <w:sz w:val="18"/>
                <w:szCs w:val="18"/>
              </w:rPr>
            </w:pPr>
            <w:r w:rsidRPr="005A08C3">
              <w:rPr>
                <w:rFonts w:ascii="Arial Narrow" w:hAnsi="Arial Narrow"/>
                <w:iCs/>
                <w:sz w:val="18"/>
                <w:szCs w:val="18"/>
              </w:rPr>
              <w:t>“Rorty, Derrida and Postmodernism”, National Symposium “Modernism and Postmodernism in Philosophy”, November 16, 2007.</w:t>
            </w:r>
          </w:p>
          <w:p w14:paraId="33EDEDCF" w14:textId="77777777" w:rsidR="0052617C" w:rsidRPr="005A08C3" w:rsidRDefault="0052617C" w:rsidP="00F460AC">
            <w:pPr>
              <w:pStyle w:val="Listparagraf"/>
              <w:numPr>
                <w:ilvl w:val="0"/>
                <w:numId w:val="13"/>
              </w:numPr>
              <w:tabs>
                <w:tab w:val="left" w:pos="805"/>
              </w:tabs>
              <w:spacing w:after="0"/>
              <w:ind w:left="284" w:hanging="284"/>
              <w:jc w:val="both"/>
              <w:rPr>
                <w:rFonts w:ascii="Arial Narrow" w:hAnsi="Arial Narrow"/>
                <w:iCs/>
                <w:sz w:val="18"/>
                <w:szCs w:val="18"/>
              </w:rPr>
            </w:pPr>
            <w:r w:rsidRPr="005A08C3">
              <w:rPr>
                <w:rFonts w:ascii="Arial Narrow" w:hAnsi="Arial Narrow"/>
                <w:iCs/>
                <w:sz w:val="18"/>
                <w:szCs w:val="18"/>
              </w:rPr>
              <w:t xml:space="preserve">„Mircea Eliade’s ‘creative hermeneutics’ and the scheme-content dualism”, International Colloquium „Mircea Eliade et la pensée mythique”, Craiova, May 24-25, 2007. </w:t>
            </w:r>
          </w:p>
          <w:p w14:paraId="49C8FF3B" w14:textId="77777777" w:rsidR="0052617C" w:rsidRPr="005A08C3" w:rsidRDefault="0052617C" w:rsidP="00F460AC">
            <w:pPr>
              <w:pStyle w:val="Listparagraf"/>
              <w:numPr>
                <w:ilvl w:val="0"/>
                <w:numId w:val="13"/>
              </w:numPr>
              <w:tabs>
                <w:tab w:val="left" w:pos="805"/>
              </w:tabs>
              <w:spacing w:after="0"/>
              <w:ind w:left="284" w:hanging="284"/>
              <w:jc w:val="both"/>
              <w:rPr>
                <w:rFonts w:ascii="Arial Narrow" w:hAnsi="Arial Narrow"/>
                <w:iCs/>
                <w:sz w:val="18"/>
                <w:szCs w:val="18"/>
              </w:rPr>
            </w:pPr>
            <w:r w:rsidRPr="005A08C3">
              <w:rPr>
                <w:rFonts w:ascii="Arial Narrow" w:hAnsi="Arial Narrow"/>
                <w:iCs/>
                <w:sz w:val="18"/>
                <w:szCs w:val="18"/>
              </w:rPr>
              <w:t xml:space="preserve">„Holism, radical translation and existential ontology”, International Conference „Sartre in Contemporary Thought”, Craiova, November 6, 2006. </w:t>
            </w:r>
          </w:p>
          <w:p w14:paraId="3EF45CE4" w14:textId="77777777" w:rsidR="0052617C" w:rsidRPr="005A08C3" w:rsidRDefault="0052617C" w:rsidP="00F460AC">
            <w:pPr>
              <w:pStyle w:val="Listparagraf"/>
              <w:numPr>
                <w:ilvl w:val="0"/>
                <w:numId w:val="13"/>
              </w:numPr>
              <w:tabs>
                <w:tab w:val="left" w:pos="805"/>
              </w:tabs>
              <w:spacing w:after="0"/>
              <w:ind w:left="284" w:hanging="284"/>
              <w:jc w:val="both"/>
              <w:rPr>
                <w:rFonts w:ascii="Arial Narrow" w:hAnsi="Arial Narrow"/>
                <w:iCs/>
                <w:sz w:val="18"/>
                <w:szCs w:val="18"/>
              </w:rPr>
            </w:pPr>
            <w:r w:rsidRPr="005A08C3">
              <w:rPr>
                <w:rFonts w:ascii="Arial Narrow" w:hAnsi="Arial Narrow"/>
                <w:iCs/>
                <w:sz w:val="18"/>
                <w:szCs w:val="18"/>
              </w:rPr>
              <w:t xml:space="preserve">“Holism, Neopragmatism, and religious diversity”, National Conference „Holism, Neopragmatism, and Cultural Diversity”, Craiova, September 14, 2006. </w:t>
            </w:r>
          </w:p>
          <w:p w14:paraId="3F9C643B" w14:textId="77777777" w:rsidR="0052617C" w:rsidRPr="005A08C3" w:rsidRDefault="0052617C" w:rsidP="00F460AC">
            <w:pPr>
              <w:pStyle w:val="Listparagraf"/>
              <w:numPr>
                <w:ilvl w:val="0"/>
                <w:numId w:val="13"/>
              </w:numPr>
              <w:tabs>
                <w:tab w:val="left" w:pos="805"/>
              </w:tabs>
              <w:spacing w:after="0"/>
              <w:ind w:left="284" w:hanging="284"/>
              <w:jc w:val="both"/>
              <w:rPr>
                <w:rFonts w:ascii="Arial Narrow" w:hAnsi="Arial Narrow"/>
                <w:iCs/>
                <w:sz w:val="18"/>
                <w:szCs w:val="18"/>
              </w:rPr>
            </w:pPr>
            <w:r w:rsidRPr="005A08C3">
              <w:rPr>
                <w:rFonts w:ascii="Arial Narrow" w:hAnsi="Arial Narrow"/>
                <w:iCs/>
                <w:sz w:val="18"/>
                <w:szCs w:val="18"/>
              </w:rPr>
              <w:t xml:space="preserve">“Holism and Personal Identity”, National Conference “Identity and Individuation”, Sibiu, June 5-6, 2006. </w:t>
            </w:r>
          </w:p>
          <w:p w14:paraId="6DBDF742" w14:textId="77777777" w:rsidR="0052617C" w:rsidRPr="005A08C3" w:rsidRDefault="0052617C" w:rsidP="00F460AC">
            <w:pPr>
              <w:pStyle w:val="Listparagraf"/>
              <w:numPr>
                <w:ilvl w:val="0"/>
                <w:numId w:val="13"/>
              </w:numPr>
              <w:tabs>
                <w:tab w:val="left" w:pos="805"/>
              </w:tabs>
              <w:spacing w:after="0"/>
              <w:ind w:left="284" w:hanging="284"/>
              <w:jc w:val="both"/>
              <w:rPr>
                <w:rFonts w:ascii="Arial Narrow" w:hAnsi="Arial Narrow"/>
                <w:iCs/>
                <w:sz w:val="18"/>
                <w:szCs w:val="18"/>
              </w:rPr>
            </w:pPr>
            <w:r w:rsidRPr="005A08C3">
              <w:rPr>
                <w:rFonts w:ascii="Arial Narrow" w:hAnsi="Arial Narrow"/>
                <w:iCs/>
                <w:sz w:val="18"/>
                <w:szCs w:val="18"/>
              </w:rPr>
              <w:t>“Relativism, neopragmatism and cultural diversity”, International Symposium “Romania in the Contemporary International Relations System”, May 26-27, 2006.</w:t>
            </w:r>
          </w:p>
          <w:p w14:paraId="2BC39849" w14:textId="77777777" w:rsidR="0052617C" w:rsidRPr="005A08C3" w:rsidRDefault="0052617C" w:rsidP="00F460AC">
            <w:pPr>
              <w:pStyle w:val="Listparagraf"/>
              <w:numPr>
                <w:ilvl w:val="0"/>
                <w:numId w:val="13"/>
              </w:numPr>
              <w:tabs>
                <w:tab w:val="left" w:pos="805"/>
              </w:tabs>
              <w:spacing w:after="0"/>
              <w:ind w:left="284" w:hanging="284"/>
              <w:jc w:val="both"/>
              <w:rPr>
                <w:rFonts w:ascii="Arial Narrow" w:hAnsi="Arial Narrow"/>
                <w:iCs/>
                <w:sz w:val="18"/>
                <w:szCs w:val="18"/>
              </w:rPr>
            </w:pPr>
            <w:r w:rsidRPr="005A08C3">
              <w:rPr>
                <w:rFonts w:ascii="Arial Narrow" w:hAnsi="Arial Narrow"/>
                <w:iCs/>
                <w:sz w:val="18"/>
                <w:szCs w:val="18"/>
              </w:rPr>
              <w:t xml:space="preserve">"Blaga and Davidson on metaphor”, International Festival “Lucian Blaga”, Cluj-Napoca, May 4-6, 2006. </w:t>
            </w:r>
          </w:p>
          <w:p w14:paraId="09B6055C" w14:textId="77777777" w:rsidR="0052617C" w:rsidRPr="005A08C3" w:rsidRDefault="0052617C" w:rsidP="00F460AC">
            <w:pPr>
              <w:pStyle w:val="Listparagraf"/>
              <w:numPr>
                <w:ilvl w:val="0"/>
                <w:numId w:val="13"/>
              </w:numPr>
              <w:tabs>
                <w:tab w:val="left" w:pos="805"/>
              </w:tabs>
              <w:spacing w:after="0"/>
              <w:ind w:left="284" w:hanging="284"/>
              <w:jc w:val="both"/>
              <w:rPr>
                <w:rFonts w:ascii="Arial Narrow" w:hAnsi="Arial Narrow"/>
                <w:iCs/>
                <w:sz w:val="18"/>
                <w:szCs w:val="18"/>
              </w:rPr>
            </w:pPr>
            <w:r w:rsidRPr="005A08C3">
              <w:rPr>
                <w:rFonts w:ascii="Arial Narrow" w:hAnsi="Arial Narrow"/>
                <w:iCs/>
                <w:sz w:val="18"/>
                <w:szCs w:val="18"/>
              </w:rPr>
              <w:t>“«Epistemological Anarchism» and liberal democracy”, International Conference “Political culture and democracy”, Craiova, May 5, 2005.</w:t>
            </w:r>
          </w:p>
          <w:p w14:paraId="26F84FEC" w14:textId="77777777" w:rsidR="0052617C" w:rsidRPr="005A08C3" w:rsidRDefault="0052617C" w:rsidP="00F460AC">
            <w:pPr>
              <w:pStyle w:val="Listparagraf"/>
              <w:numPr>
                <w:ilvl w:val="0"/>
                <w:numId w:val="13"/>
              </w:numPr>
              <w:tabs>
                <w:tab w:val="left" w:pos="805"/>
              </w:tabs>
              <w:spacing w:after="0"/>
              <w:ind w:left="284" w:hanging="284"/>
              <w:jc w:val="both"/>
              <w:rPr>
                <w:rFonts w:ascii="Arial Narrow" w:hAnsi="Arial Narrow"/>
                <w:iCs/>
                <w:sz w:val="18"/>
                <w:szCs w:val="18"/>
              </w:rPr>
            </w:pPr>
            <w:r w:rsidRPr="005A08C3">
              <w:rPr>
                <w:rFonts w:ascii="Arial Narrow" w:hAnsi="Arial Narrow"/>
                <w:iCs/>
                <w:sz w:val="18"/>
                <w:szCs w:val="18"/>
              </w:rPr>
              <w:t xml:space="preserve">“Heidegger and The New Pragmatism”, Conference „Martin Heidegger in the 20th Century Philosophy”, Craiova, May 6, 2005. </w:t>
            </w:r>
          </w:p>
          <w:p w14:paraId="1F1EDEBD" w14:textId="77777777" w:rsidR="0052617C" w:rsidRPr="005A08C3" w:rsidRDefault="0052617C" w:rsidP="00F460AC">
            <w:pPr>
              <w:pStyle w:val="Listparagraf"/>
              <w:numPr>
                <w:ilvl w:val="0"/>
                <w:numId w:val="13"/>
              </w:numPr>
              <w:tabs>
                <w:tab w:val="left" w:pos="805"/>
              </w:tabs>
              <w:spacing w:after="0"/>
              <w:ind w:left="284" w:hanging="284"/>
              <w:jc w:val="both"/>
              <w:rPr>
                <w:rFonts w:ascii="Arial Narrow" w:hAnsi="Arial Narrow"/>
                <w:iCs/>
                <w:sz w:val="18"/>
                <w:szCs w:val="18"/>
              </w:rPr>
            </w:pPr>
            <w:r w:rsidRPr="005A08C3">
              <w:rPr>
                <w:rFonts w:ascii="Arial Narrow" w:hAnsi="Arial Narrow"/>
                <w:iCs/>
                <w:sz w:val="18"/>
                <w:szCs w:val="18"/>
              </w:rPr>
              <w:t xml:space="preserve">“Kant and the problem of the reference of the self as subject”, Conference “The Actuality of Immanuel Kant’s Philosophy”, Craiova, November 5-6, 2004. </w:t>
            </w:r>
          </w:p>
          <w:p w14:paraId="7E53AF81" w14:textId="77777777" w:rsidR="0052617C" w:rsidRPr="005A08C3" w:rsidRDefault="0052617C" w:rsidP="00F460AC">
            <w:pPr>
              <w:pStyle w:val="Listparagraf"/>
              <w:numPr>
                <w:ilvl w:val="0"/>
                <w:numId w:val="13"/>
              </w:numPr>
              <w:tabs>
                <w:tab w:val="left" w:pos="805"/>
              </w:tabs>
              <w:spacing w:after="0"/>
              <w:ind w:left="284" w:hanging="284"/>
              <w:jc w:val="both"/>
              <w:rPr>
                <w:rFonts w:ascii="Arial Narrow" w:hAnsi="Arial Narrow"/>
                <w:iCs/>
                <w:sz w:val="18"/>
                <w:szCs w:val="18"/>
              </w:rPr>
            </w:pPr>
            <w:r w:rsidRPr="005A08C3">
              <w:rPr>
                <w:rFonts w:ascii="Arial Narrow" w:hAnsi="Arial Narrow"/>
                <w:iCs/>
                <w:sz w:val="18"/>
                <w:szCs w:val="18"/>
              </w:rPr>
              <w:t>“Counsciousness and Intentionality”, The 27</w:t>
            </w:r>
            <w:r w:rsidRPr="005A08C3">
              <w:rPr>
                <w:rFonts w:ascii="Arial Narrow" w:hAnsi="Arial Narrow"/>
                <w:iCs/>
                <w:sz w:val="18"/>
                <w:szCs w:val="18"/>
                <w:vertAlign w:val="superscript"/>
              </w:rPr>
              <w:t>th</w:t>
            </w:r>
            <w:r w:rsidRPr="005A08C3">
              <w:rPr>
                <w:rFonts w:ascii="Arial Narrow" w:hAnsi="Arial Narrow"/>
                <w:iCs/>
                <w:sz w:val="18"/>
                <w:szCs w:val="18"/>
              </w:rPr>
              <w:t xml:space="preserve"> Scientific Session of The Romanian Committee of History and Philosophy of Science, Romanian Academy, Craiova Branch, December 20, 2003.</w:t>
            </w:r>
          </w:p>
          <w:p w14:paraId="6B80E691" w14:textId="77777777" w:rsidR="0052617C" w:rsidRPr="005A08C3" w:rsidRDefault="00BC02B0" w:rsidP="00F460AC">
            <w:pPr>
              <w:pStyle w:val="Listparagraf"/>
              <w:numPr>
                <w:ilvl w:val="0"/>
                <w:numId w:val="13"/>
              </w:numPr>
              <w:tabs>
                <w:tab w:val="left" w:pos="805"/>
              </w:tabs>
              <w:spacing w:after="0"/>
              <w:ind w:left="284" w:hanging="284"/>
              <w:jc w:val="both"/>
              <w:rPr>
                <w:rFonts w:ascii="Arial Narrow" w:hAnsi="Arial Narrow"/>
                <w:iCs/>
                <w:sz w:val="18"/>
                <w:szCs w:val="18"/>
              </w:rPr>
            </w:pPr>
            <w:r>
              <w:rPr>
                <w:rFonts w:ascii="Arial Narrow" w:hAnsi="Arial Narrow"/>
                <w:iCs/>
                <w:sz w:val="18"/>
                <w:szCs w:val="18"/>
              </w:rPr>
              <w:t xml:space="preserve"> </w:t>
            </w:r>
            <w:r w:rsidR="0052617C" w:rsidRPr="005A08C3">
              <w:rPr>
                <w:rFonts w:ascii="Arial Narrow" w:hAnsi="Arial Narrow"/>
                <w:iCs/>
                <w:sz w:val="18"/>
                <w:szCs w:val="18"/>
              </w:rPr>
              <w:t>“Conce</w:t>
            </w:r>
            <w:r>
              <w:rPr>
                <w:rFonts w:ascii="Arial Narrow" w:hAnsi="Arial Narrow"/>
                <w:iCs/>
                <w:sz w:val="18"/>
                <w:szCs w:val="18"/>
              </w:rPr>
              <w:t>pte climatologice în filosofie”</w:t>
            </w:r>
            <w:r w:rsidR="0052617C" w:rsidRPr="005A08C3">
              <w:rPr>
                <w:rFonts w:ascii="Arial Narrow" w:hAnsi="Arial Narrow"/>
                <w:iCs/>
                <w:sz w:val="18"/>
                <w:szCs w:val="18"/>
              </w:rPr>
              <w:t xml:space="preserve">, International Conference “Durable development and cross-border cooperation in the Lower Danube Basin”, Craiova-Calafat, November 1-2, 2002. </w:t>
            </w:r>
          </w:p>
          <w:p w14:paraId="4B1A2882" w14:textId="77777777" w:rsidR="0052617C" w:rsidRPr="005A08C3" w:rsidRDefault="0052617C" w:rsidP="00F460AC">
            <w:pPr>
              <w:pStyle w:val="Listparagraf"/>
              <w:numPr>
                <w:ilvl w:val="0"/>
                <w:numId w:val="13"/>
              </w:numPr>
              <w:tabs>
                <w:tab w:val="left" w:pos="805"/>
              </w:tabs>
              <w:spacing w:after="0"/>
              <w:ind w:left="284" w:hanging="284"/>
              <w:jc w:val="both"/>
              <w:rPr>
                <w:rFonts w:ascii="Arial Narrow" w:hAnsi="Arial Narrow"/>
                <w:iCs/>
                <w:sz w:val="18"/>
                <w:szCs w:val="18"/>
              </w:rPr>
            </w:pPr>
            <w:r w:rsidRPr="005A08C3">
              <w:rPr>
                <w:rFonts w:ascii="Arial Narrow" w:hAnsi="Arial Narrow"/>
                <w:iCs/>
                <w:sz w:val="18"/>
                <w:szCs w:val="18"/>
              </w:rPr>
              <w:t xml:space="preserve">“Wittgenstein and Cognitive Science”, International Conference “Ludwig Wittgenstein in the 20th Century Philosophy”, May 25-26, 2001. </w:t>
            </w:r>
          </w:p>
          <w:p w14:paraId="4590E95B" w14:textId="77777777" w:rsidR="0052617C" w:rsidRPr="00BC02B0" w:rsidRDefault="0052617C" w:rsidP="009A1095">
            <w:pPr>
              <w:pStyle w:val="Listparagraf"/>
              <w:numPr>
                <w:ilvl w:val="0"/>
                <w:numId w:val="13"/>
              </w:numPr>
              <w:tabs>
                <w:tab w:val="left" w:pos="805"/>
              </w:tabs>
              <w:spacing w:after="0"/>
              <w:ind w:left="284" w:hanging="284"/>
              <w:jc w:val="both"/>
              <w:rPr>
                <w:rFonts w:ascii="Arial Narrow" w:hAnsi="Arial Narrow"/>
                <w:iCs/>
                <w:sz w:val="18"/>
                <w:szCs w:val="18"/>
              </w:rPr>
            </w:pPr>
            <w:r w:rsidRPr="00BC02B0">
              <w:rPr>
                <w:rFonts w:ascii="Arial Narrow" w:hAnsi="Arial Narrow" w:cs="Arial"/>
                <w:iCs/>
                <w:sz w:val="18"/>
                <w:szCs w:val="18"/>
              </w:rPr>
              <w:t>“Casality and Computation”, Conference “40 years of higher education in Baia Mare”, Baia Mare, 18-19 May, 2001.</w:t>
            </w:r>
          </w:p>
        </w:tc>
      </w:tr>
      <w:tr w:rsidR="0052617C" w:rsidRPr="005A08C3" w14:paraId="1AE1F67A" w14:textId="77777777" w:rsidTr="005E4116">
        <w:trPr>
          <w:cantSplit/>
          <w:trHeight w:val="598"/>
        </w:trPr>
        <w:tc>
          <w:tcPr>
            <w:tcW w:w="2261" w:type="dxa"/>
          </w:tcPr>
          <w:p w14:paraId="5192824A" w14:textId="77777777" w:rsidR="0052617C" w:rsidRPr="005A08C3" w:rsidRDefault="0052617C" w:rsidP="00F460AC">
            <w:pPr>
              <w:pStyle w:val="CVHeading1"/>
              <w:tabs>
                <w:tab w:val="left" w:pos="805"/>
              </w:tabs>
              <w:outlineLvl w:val="0"/>
              <w:rPr>
                <w:b w:val="0"/>
                <w:color w:val="548DD4"/>
                <w:sz w:val="18"/>
                <w:szCs w:val="18"/>
              </w:rPr>
            </w:pPr>
            <w:r w:rsidRPr="005A08C3">
              <w:rPr>
                <w:b w:val="0"/>
                <w:color w:val="548DD4"/>
                <w:sz w:val="18"/>
                <w:szCs w:val="18"/>
              </w:rPr>
              <w:t>Afilieri profesionale</w:t>
            </w:r>
          </w:p>
        </w:tc>
        <w:tc>
          <w:tcPr>
            <w:tcW w:w="8112" w:type="dxa"/>
            <w:gridSpan w:val="15"/>
            <w:vAlign w:val="center"/>
          </w:tcPr>
          <w:p w14:paraId="7C9D362F" w14:textId="77777777" w:rsidR="0052617C" w:rsidRPr="005A08C3" w:rsidRDefault="0052617C" w:rsidP="009A1095">
            <w:pPr>
              <w:tabs>
                <w:tab w:val="left" w:pos="805"/>
              </w:tabs>
              <w:rPr>
                <w:color w:val="262626"/>
                <w:sz w:val="18"/>
                <w:szCs w:val="18"/>
                <w:lang w:val="fr-FR"/>
              </w:rPr>
            </w:pPr>
            <w:r w:rsidRPr="005A08C3">
              <w:rPr>
                <w:color w:val="262626"/>
                <w:sz w:val="18"/>
                <w:szCs w:val="18"/>
                <w:lang w:val="fr-FR"/>
              </w:rPr>
              <w:t>Centrul de Studii asupra Imaginarului şi Raţionalităţii “Mircea Eliade”</w:t>
            </w:r>
            <w:r w:rsidR="001101BD">
              <w:rPr>
                <w:color w:val="262626"/>
                <w:sz w:val="18"/>
                <w:szCs w:val="18"/>
                <w:lang w:val="fr-FR"/>
              </w:rPr>
              <w:t>, din 2000.</w:t>
            </w:r>
            <w:r w:rsidRPr="005A08C3">
              <w:rPr>
                <w:color w:val="262626"/>
                <w:sz w:val="18"/>
                <w:szCs w:val="18"/>
                <w:lang w:val="fr-FR"/>
              </w:rPr>
              <w:t>.</w:t>
            </w:r>
          </w:p>
          <w:p w14:paraId="36349918" w14:textId="77777777" w:rsidR="0052617C" w:rsidRPr="005A08C3" w:rsidRDefault="0052617C" w:rsidP="009A1095">
            <w:pPr>
              <w:tabs>
                <w:tab w:val="left" w:pos="805"/>
              </w:tabs>
              <w:rPr>
                <w:sz w:val="18"/>
                <w:szCs w:val="18"/>
                <w:lang w:val="fr-FR"/>
              </w:rPr>
            </w:pPr>
            <w:r w:rsidRPr="005A08C3">
              <w:rPr>
                <w:sz w:val="18"/>
                <w:szCs w:val="18"/>
                <w:lang w:val="fr-FR"/>
              </w:rPr>
              <w:t>Asociatia “Des Amis de Gaston Bachelard” , Lyon, France, din 2012.</w:t>
            </w:r>
          </w:p>
        </w:tc>
      </w:tr>
      <w:tr w:rsidR="0052617C" w:rsidRPr="005A08C3" w14:paraId="34DCB1DE" w14:textId="77777777" w:rsidTr="005E4116">
        <w:trPr>
          <w:cantSplit/>
          <w:trHeight w:val="408"/>
        </w:trPr>
        <w:tc>
          <w:tcPr>
            <w:tcW w:w="2261" w:type="dxa"/>
          </w:tcPr>
          <w:p w14:paraId="69B9681B" w14:textId="77777777" w:rsidR="0052617C" w:rsidRPr="005A08C3" w:rsidRDefault="0052617C" w:rsidP="00F460AC">
            <w:pPr>
              <w:pStyle w:val="Listparagraf"/>
              <w:tabs>
                <w:tab w:val="left" w:pos="805"/>
              </w:tabs>
              <w:spacing w:after="120"/>
              <w:ind w:left="360" w:right="141"/>
              <w:contextualSpacing w:val="0"/>
              <w:jc w:val="right"/>
              <w:rPr>
                <w:rFonts w:ascii="Arial Narrow" w:hAnsi="Arial Narrow"/>
                <w:color w:val="548DD4"/>
                <w:sz w:val="18"/>
                <w:szCs w:val="18"/>
              </w:rPr>
            </w:pPr>
            <w:r w:rsidRPr="005A08C3">
              <w:rPr>
                <w:rFonts w:ascii="Arial Narrow" w:hAnsi="Arial Narrow"/>
                <w:color w:val="548DD4"/>
                <w:sz w:val="18"/>
                <w:szCs w:val="18"/>
              </w:rPr>
              <w:t>Activitatea editorială</w:t>
            </w:r>
          </w:p>
          <w:p w14:paraId="08DBC015" w14:textId="77777777" w:rsidR="0052617C" w:rsidRPr="005A08C3" w:rsidRDefault="0052617C" w:rsidP="00F460AC">
            <w:pPr>
              <w:pStyle w:val="CVHeading1"/>
              <w:tabs>
                <w:tab w:val="left" w:pos="805"/>
              </w:tabs>
              <w:outlineLvl w:val="0"/>
              <w:rPr>
                <w:color w:val="548DD4"/>
                <w:sz w:val="18"/>
                <w:szCs w:val="18"/>
              </w:rPr>
            </w:pPr>
          </w:p>
        </w:tc>
        <w:tc>
          <w:tcPr>
            <w:tcW w:w="8112" w:type="dxa"/>
            <w:gridSpan w:val="15"/>
            <w:vAlign w:val="center"/>
          </w:tcPr>
          <w:p w14:paraId="7164AB29" w14:textId="77777777" w:rsidR="009A1095" w:rsidRPr="005A08C3" w:rsidRDefault="0052617C" w:rsidP="009A1095">
            <w:pPr>
              <w:tabs>
                <w:tab w:val="left" w:pos="805"/>
              </w:tabs>
              <w:rPr>
                <w:sz w:val="18"/>
                <w:szCs w:val="18"/>
              </w:rPr>
            </w:pPr>
            <w:r w:rsidRPr="005A08C3">
              <w:rPr>
                <w:sz w:val="18"/>
                <w:szCs w:val="18"/>
              </w:rPr>
              <w:t>Secretar Analele Universităţii din Cr</w:t>
            </w:r>
            <w:r w:rsidR="00127EE3" w:rsidRPr="005A08C3">
              <w:rPr>
                <w:sz w:val="18"/>
                <w:szCs w:val="18"/>
              </w:rPr>
              <w:t>aiova-Seria Filosofie, din 2002;</w:t>
            </w:r>
            <w:r w:rsidR="009A1095" w:rsidRPr="005A08C3">
              <w:rPr>
                <w:sz w:val="18"/>
                <w:szCs w:val="18"/>
              </w:rPr>
              <w:t xml:space="preserve"> </w:t>
            </w:r>
          </w:p>
          <w:p w14:paraId="3E073350" w14:textId="77777777" w:rsidR="009A1095" w:rsidRPr="005A08C3" w:rsidRDefault="009A1095" w:rsidP="009A1095">
            <w:pPr>
              <w:tabs>
                <w:tab w:val="left" w:pos="805"/>
              </w:tabs>
              <w:rPr>
                <w:sz w:val="18"/>
                <w:szCs w:val="18"/>
                <w:lang w:val="en-US"/>
              </w:rPr>
            </w:pPr>
            <w:r w:rsidRPr="005A08C3">
              <w:rPr>
                <w:sz w:val="18"/>
                <w:szCs w:val="18"/>
              </w:rPr>
              <w:t xml:space="preserve">Redactor, </w:t>
            </w:r>
            <w:r w:rsidRPr="005A08C3">
              <w:rPr>
                <w:i/>
                <w:iCs/>
                <w:sz w:val="18"/>
                <w:szCs w:val="18"/>
              </w:rPr>
              <w:t>Symbolon</w:t>
            </w:r>
            <w:r w:rsidRPr="005A08C3">
              <w:rPr>
                <w:sz w:val="18"/>
                <w:szCs w:val="18"/>
              </w:rPr>
              <w:t>, o publicaţie a Centrului de Studii asupra Imaginarului şi Raţionalităţii “Mircea Eliade”, din 2000;</w:t>
            </w:r>
          </w:p>
          <w:p w14:paraId="354861CC" w14:textId="77777777" w:rsidR="005A08C3" w:rsidRPr="005A08C3" w:rsidRDefault="005A08C3" w:rsidP="009A1095">
            <w:pPr>
              <w:tabs>
                <w:tab w:val="left" w:pos="805"/>
              </w:tabs>
              <w:rPr>
                <w:sz w:val="18"/>
                <w:szCs w:val="18"/>
              </w:rPr>
            </w:pPr>
          </w:p>
        </w:tc>
      </w:tr>
    </w:tbl>
    <w:p w14:paraId="11A05490" w14:textId="77777777" w:rsidR="007309DA" w:rsidRPr="001B2DEA" w:rsidRDefault="007309DA" w:rsidP="005E50AA">
      <w:pPr>
        <w:pStyle w:val="NormalWeb"/>
        <w:spacing w:before="0" w:beforeAutospacing="0" w:after="0" w:afterAutospacing="0"/>
        <w:rPr>
          <w:rFonts w:ascii="Arial Narrow" w:hAnsi="Arial Narrow"/>
          <w:sz w:val="20"/>
          <w:szCs w:val="20"/>
          <w:lang w:val="ro-RO"/>
        </w:rPr>
      </w:pPr>
    </w:p>
    <w:sectPr w:rsidR="007309DA" w:rsidRPr="001B2DEA" w:rsidSect="004B41E4">
      <w:footerReference w:type="default" r:id="rId9"/>
      <w:footnotePr>
        <w:pos w:val="beneathText"/>
        <w:numRestart w:val="eachPage"/>
      </w:footnotePr>
      <w:endnotePr>
        <w:numFmt w:val="decimal"/>
      </w:endnotePr>
      <w:pgSz w:w="11906" w:h="16838"/>
      <w:pgMar w:top="227" w:right="567" w:bottom="1418"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61C04" w14:textId="77777777" w:rsidR="003B4D7A" w:rsidRDefault="003B4D7A">
      <w:r>
        <w:separator/>
      </w:r>
    </w:p>
  </w:endnote>
  <w:endnote w:type="continuationSeparator" w:id="0">
    <w:p w14:paraId="12B55EDB" w14:textId="77777777" w:rsidR="003B4D7A" w:rsidRDefault="003B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13" w:type="dxa"/>
      <w:tblLayout w:type="fixed"/>
      <w:tblCellMar>
        <w:left w:w="113" w:type="dxa"/>
        <w:right w:w="113" w:type="dxa"/>
      </w:tblCellMar>
      <w:tblLook w:val="0000" w:firstRow="0" w:lastRow="0" w:firstColumn="0" w:lastColumn="0" w:noHBand="0" w:noVBand="0"/>
    </w:tblPr>
    <w:tblGrid>
      <w:gridCol w:w="3117"/>
      <w:gridCol w:w="7655"/>
    </w:tblGrid>
    <w:tr w:rsidR="001A369A" w14:paraId="4D576891" w14:textId="77777777" w:rsidTr="00594CC5">
      <w:trPr>
        <w:cantSplit/>
      </w:trPr>
      <w:tc>
        <w:tcPr>
          <w:tcW w:w="3117" w:type="dxa"/>
          <w:tcBorders>
            <w:top w:val="nil"/>
          </w:tcBorders>
        </w:tcPr>
        <w:p w14:paraId="0D1E7A2F" w14:textId="77777777" w:rsidR="001A369A" w:rsidRDefault="001A369A">
          <w:pPr>
            <w:pStyle w:val="CVFooterLeft"/>
          </w:pPr>
          <w:r>
            <w:t xml:space="preserve">Pagina / </w:t>
          </w:r>
          <w:r>
            <w:rPr>
              <w:shd w:val="clear" w:color="auto" w:fill="FFFFFF"/>
            </w:rPr>
            <w:t>-</w:t>
          </w:r>
          <w:r>
            <w:t xml:space="preserve"> Curriculum vitae al </w:t>
          </w:r>
        </w:p>
        <w:p w14:paraId="65420B74" w14:textId="77777777" w:rsidR="001A369A" w:rsidRDefault="001A369A">
          <w:pPr>
            <w:pStyle w:val="CVFooterLeft"/>
          </w:pPr>
          <w:r>
            <w:t xml:space="preserve">Nume Prenume </w:t>
          </w:r>
        </w:p>
      </w:tc>
      <w:tc>
        <w:tcPr>
          <w:tcW w:w="7655" w:type="dxa"/>
          <w:tcBorders>
            <w:top w:val="nil"/>
            <w:left w:val="single" w:sz="1" w:space="0" w:color="000000"/>
          </w:tcBorders>
        </w:tcPr>
        <w:p w14:paraId="31BE4BB1" w14:textId="77777777" w:rsidR="001A369A" w:rsidRPr="00C95890" w:rsidRDefault="001A369A">
          <w:pPr>
            <w:pStyle w:val="CVFooterRight"/>
            <w:rPr>
              <w:lang w:val="it-IT"/>
            </w:rPr>
          </w:pPr>
          <w:r w:rsidRPr="00C95890">
            <w:rPr>
              <w:lang w:val="it-IT"/>
            </w:rPr>
            <w:t>Pentru mai multe informaţii despre Europass accesaţi pagina: http://europass.cedefop.europa.eu</w:t>
          </w:r>
        </w:p>
        <w:p w14:paraId="6C6A8403" w14:textId="77777777" w:rsidR="001A369A" w:rsidRDefault="001A369A">
          <w:pPr>
            <w:pStyle w:val="CVFooterRight"/>
          </w:pPr>
          <w:r>
            <w:t xml:space="preserve">© </w:t>
          </w:r>
          <w:r>
            <w:rPr>
              <w:szCs w:val="16"/>
              <w:lang w:val="ro-RO"/>
            </w:rPr>
            <w:t>Comunităţile</w:t>
          </w:r>
          <w:r>
            <w:t xml:space="preserve"> Europene, 2003   20060628</w:t>
          </w:r>
        </w:p>
      </w:tc>
    </w:tr>
  </w:tbl>
  <w:p w14:paraId="2D5357B9" w14:textId="77777777" w:rsidR="001A369A" w:rsidRDefault="001A369A">
    <w:pPr>
      <w:pStyle w:val="CVFooter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BF72B" w14:textId="77777777" w:rsidR="003B4D7A" w:rsidRDefault="003B4D7A">
      <w:r>
        <w:separator/>
      </w:r>
    </w:p>
  </w:footnote>
  <w:footnote w:type="continuationSeparator" w:id="0">
    <w:p w14:paraId="2CF6217F" w14:textId="77777777" w:rsidR="003B4D7A" w:rsidRDefault="003B4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10D8C"/>
    <w:multiLevelType w:val="hybridMultilevel"/>
    <w:tmpl w:val="72B4DEB2"/>
    <w:lvl w:ilvl="0" w:tplc="D7488CC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24798"/>
    <w:multiLevelType w:val="hybridMultilevel"/>
    <w:tmpl w:val="DD7A2F34"/>
    <w:lvl w:ilvl="0" w:tplc="4C5E2956">
      <w:start w:val="1"/>
      <w:numFmt w:val="decimal"/>
      <w:lvlText w:val="%1."/>
      <w:lvlJc w:val="left"/>
      <w:pPr>
        <w:tabs>
          <w:tab w:val="num" w:pos="360"/>
        </w:tabs>
        <w:ind w:left="360" w:hanging="360"/>
      </w:pPr>
      <w:rPr>
        <w:b w:val="0"/>
      </w:rPr>
    </w:lvl>
    <w:lvl w:ilvl="1" w:tplc="04090019">
      <w:start w:val="1"/>
      <w:numFmt w:val="decimal"/>
      <w:lvlText w:val="%2."/>
      <w:lvlJc w:val="left"/>
      <w:pPr>
        <w:tabs>
          <w:tab w:val="num" w:pos="1942"/>
        </w:tabs>
        <w:ind w:left="1942" w:hanging="360"/>
      </w:pPr>
    </w:lvl>
    <w:lvl w:ilvl="2" w:tplc="0409001B">
      <w:start w:val="1"/>
      <w:numFmt w:val="decimal"/>
      <w:lvlText w:val="%3."/>
      <w:lvlJc w:val="left"/>
      <w:pPr>
        <w:tabs>
          <w:tab w:val="num" w:pos="2662"/>
        </w:tabs>
        <w:ind w:left="2662" w:hanging="360"/>
      </w:pPr>
    </w:lvl>
    <w:lvl w:ilvl="3" w:tplc="0409000F">
      <w:start w:val="1"/>
      <w:numFmt w:val="decimal"/>
      <w:lvlText w:val="%4."/>
      <w:lvlJc w:val="left"/>
      <w:pPr>
        <w:tabs>
          <w:tab w:val="num" w:pos="3382"/>
        </w:tabs>
        <w:ind w:left="3382" w:hanging="360"/>
      </w:pPr>
    </w:lvl>
    <w:lvl w:ilvl="4" w:tplc="04090019">
      <w:start w:val="1"/>
      <w:numFmt w:val="decimal"/>
      <w:lvlText w:val="%5."/>
      <w:lvlJc w:val="left"/>
      <w:pPr>
        <w:tabs>
          <w:tab w:val="num" w:pos="4102"/>
        </w:tabs>
        <w:ind w:left="4102" w:hanging="360"/>
      </w:pPr>
    </w:lvl>
    <w:lvl w:ilvl="5" w:tplc="0409001B">
      <w:start w:val="1"/>
      <w:numFmt w:val="decimal"/>
      <w:lvlText w:val="%6."/>
      <w:lvlJc w:val="left"/>
      <w:pPr>
        <w:tabs>
          <w:tab w:val="num" w:pos="4822"/>
        </w:tabs>
        <w:ind w:left="4822" w:hanging="360"/>
      </w:pPr>
    </w:lvl>
    <w:lvl w:ilvl="6" w:tplc="0409000F">
      <w:start w:val="1"/>
      <w:numFmt w:val="decimal"/>
      <w:lvlText w:val="%7."/>
      <w:lvlJc w:val="left"/>
      <w:pPr>
        <w:tabs>
          <w:tab w:val="num" w:pos="5542"/>
        </w:tabs>
        <w:ind w:left="5542" w:hanging="360"/>
      </w:pPr>
    </w:lvl>
    <w:lvl w:ilvl="7" w:tplc="04090019">
      <w:start w:val="1"/>
      <w:numFmt w:val="decimal"/>
      <w:lvlText w:val="%8."/>
      <w:lvlJc w:val="left"/>
      <w:pPr>
        <w:tabs>
          <w:tab w:val="num" w:pos="6262"/>
        </w:tabs>
        <w:ind w:left="6262" w:hanging="360"/>
      </w:pPr>
    </w:lvl>
    <w:lvl w:ilvl="8" w:tplc="0409001B">
      <w:start w:val="1"/>
      <w:numFmt w:val="decimal"/>
      <w:lvlText w:val="%9."/>
      <w:lvlJc w:val="left"/>
      <w:pPr>
        <w:tabs>
          <w:tab w:val="num" w:pos="6982"/>
        </w:tabs>
        <w:ind w:left="6982" w:hanging="360"/>
      </w:pPr>
    </w:lvl>
  </w:abstractNum>
  <w:abstractNum w:abstractNumId="2" w15:restartNumberingAfterBreak="0">
    <w:nsid w:val="1A2C49E2"/>
    <w:multiLevelType w:val="hybridMultilevel"/>
    <w:tmpl w:val="3C1C8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39B6"/>
    <w:multiLevelType w:val="hybridMultilevel"/>
    <w:tmpl w:val="6FAEDBE8"/>
    <w:lvl w:ilvl="0" w:tplc="137CC872">
      <w:start w:val="1991"/>
      <w:numFmt w:val="bullet"/>
      <w:lvlText w:val="-"/>
      <w:lvlJc w:val="left"/>
      <w:pPr>
        <w:ind w:left="473" w:hanging="360"/>
      </w:pPr>
      <w:rPr>
        <w:rFonts w:ascii="Arial Narrow" w:eastAsia="Times New Roman" w:hAnsi="Arial Narrow"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4" w15:restartNumberingAfterBreak="0">
    <w:nsid w:val="1D063153"/>
    <w:multiLevelType w:val="singleLevel"/>
    <w:tmpl w:val="156079AC"/>
    <w:lvl w:ilvl="0">
      <w:start w:val="2"/>
      <w:numFmt w:val="bullet"/>
      <w:lvlText w:val="-"/>
      <w:lvlJc w:val="left"/>
      <w:pPr>
        <w:tabs>
          <w:tab w:val="num" w:pos="360"/>
        </w:tabs>
        <w:ind w:left="360" w:hanging="360"/>
      </w:pPr>
      <w:rPr>
        <w:rFonts w:hint="default"/>
        <w:b/>
      </w:rPr>
    </w:lvl>
  </w:abstractNum>
  <w:abstractNum w:abstractNumId="5" w15:restartNumberingAfterBreak="0">
    <w:nsid w:val="1D894033"/>
    <w:multiLevelType w:val="hybridMultilevel"/>
    <w:tmpl w:val="6502784E"/>
    <w:lvl w:ilvl="0" w:tplc="F7B439F8">
      <w:start w:val="2000"/>
      <w:numFmt w:val="bullet"/>
      <w:lvlText w:val="-"/>
      <w:lvlJc w:val="left"/>
      <w:pPr>
        <w:ind w:left="473" w:hanging="360"/>
      </w:pPr>
      <w:rPr>
        <w:rFonts w:ascii="Arial Narrow" w:eastAsia="Times New Roman" w:hAnsi="Arial Narrow" w:cs="Arial" w:hint="default"/>
      </w:rPr>
    </w:lvl>
    <w:lvl w:ilvl="1" w:tplc="04090003">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6" w15:restartNumberingAfterBreak="0">
    <w:nsid w:val="2015740A"/>
    <w:multiLevelType w:val="hybridMultilevel"/>
    <w:tmpl w:val="705E3A78"/>
    <w:lvl w:ilvl="0" w:tplc="7F0EA7F2">
      <w:start w:val="1"/>
      <w:numFmt w:val="decimal"/>
      <w:lvlText w:val="%1."/>
      <w:lvlJc w:val="left"/>
      <w:pPr>
        <w:ind w:left="720" w:hanging="360"/>
      </w:pPr>
      <w:rPr>
        <w:rFonts w:ascii="Arial Narrow" w:eastAsia="Times New Roman" w:hAnsi="Arial Narrow" w:cs="Times New Roman"/>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A5A81"/>
    <w:multiLevelType w:val="hybridMultilevel"/>
    <w:tmpl w:val="B33C9970"/>
    <w:lvl w:ilvl="0" w:tplc="2112FF10">
      <w:start w:val="40"/>
      <w:numFmt w:val="bullet"/>
      <w:lvlText w:val="-"/>
      <w:lvlJc w:val="left"/>
      <w:pPr>
        <w:ind w:left="473" w:hanging="360"/>
      </w:pPr>
      <w:rPr>
        <w:rFonts w:ascii="Arial Narrow" w:eastAsia="Times New Roman" w:hAnsi="Arial Narrow" w:cs="Arial"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8" w15:restartNumberingAfterBreak="0">
    <w:nsid w:val="45256DF4"/>
    <w:multiLevelType w:val="hybridMultilevel"/>
    <w:tmpl w:val="5E265500"/>
    <w:lvl w:ilvl="0" w:tplc="49466502">
      <w:numFmt w:val="bullet"/>
      <w:lvlText w:val="-"/>
      <w:lvlJc w:val="left"/>
      <w:pPr>
        <w:tabs>
          <w:tab w:val="num" w:pos="473"/>
        </w:tabs>
        <w:ind w:left="473" w:hanging="360"/>
      </w:pPr>
      <w:rPr>
        <w:rFonts w:ascii="Arial Narrow" w:eastAsia="Times New Roman" w:hAnsi="Arial Narrow" w:cs="Times New Roman" w:hint="default"/>
      </w:rPr>
    </w:lvl>
    <w:lvl w:ilvl="1" w:tplc="04090003" w:tentative="1">
      <w:start w:val="1"/>
      <w:numFmt w:val="bullet"/>
      <w:lvlText w:val="o"/>
      <w:lvlJc w:val="left"/>
      <w:pPr>
        <w:tabs>
          <w:tab w:val="num" w:pos="1193"/>
        </w:tabs>
        <w:ind w:left="1193" w:hanging="360"/>
      </w:pPr>
      <w:rPr>
        <w:rFonts w:ascii="Courier New" w:hAnsi="Courier New" w:cs="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cs="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cs="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9" w15:restartNumberingAfterBreak="0">
    <w:nsid w:val="570D518A"/>
    <w:multiLevelType w:val="hybridMultilevel"/>
    <w:tmpl w:val="E1809D8C"/>
    <w:lvl w:ilvl="0" w:tplc="E2EE505A">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7BC16A6"/>
    <w:multiLevelType w:val="hybridMultilevel"/>
    <w:tmpl w:val="C5CCDA92"/>
    <w:lvl w:ilvl="0" w:tplc="9286AF6C">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F7089"/>
    <w:multiLevelType w:val="hybridMultilevel"/>
    <w:tmpl w:val="1C320280"/>
    <w:lvl w:ilvl="0" w:tplc="82DC90BC">
      <w:numFmt w:val="bullet"/>
      <w:lvlText w:val="-"/>
      <w:lvlJc w:val="left"/>
      <w:pPr>
        <w:tabs>
          <w:tab w:val="num" w:pos="473"/>
        </w:tabs>
        <w:ind w:left="473" w:hanging="360"/>
      </w:pPr>
      <w:rPr>
        <w:rFonts w:ascii="Arial Narrow" w:eastAsia="Times New Roman" w:hAnsi="Arial Narrow" w:cs="Times New Roman" w:hint="default"/>
      </w:rPr>
    </w:lvl>
    <w:lvl w:ilvl="1" w:tplc="04090003" w:tentative="1">
      <w:start w:val="1"/>
      <w:numFmt w:val="bullet"/>
      <w:lvlText w:val="o"/>
      <w:lvlJc w:val="left"/>
      <w:pPr>
        <w:tabs>
          <w:tab w:val="num" w:pos="1193"/>
        </w:tabs>
        <w:ind w:left="1193" w:hanging="360"/>
      </w:pPr>
      <w:rPr>
        <w:rFonts w:ascii="Courier New" w:hAnsi="Courier New" w:cs="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cs="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cs="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12" w15:restartNumberingAfterBreak="0">
    <w:nsid w:val="627F5E1F"/>
    <w:multiLevelType w:val="multilevel"/>
    <w:tmpl w:val="200E25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pStyle w:val="Heading2TimesNewRoman"/>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3AC76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9D43867"/>
    <w:multiLevelType w:val="hybridMultilevel"/>
    <w:tmpl w:val="09741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786DE2"/>
    <w:multiLevelType w:val="hybridMultilevel"/>
    <w:tmpl w:val="C5CCDA92"/>
    <w:lvl w:ilvl="0" w:tplc="9286AF6C">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13"/>
  </w:num>
  <w:num w:numId="5">
    <w:abstractNumId w:val="7"/>
  </w:num>
  <w:num w:numId="6">
    <w:abstractNumId w:val="3"/>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
  </w:num>
  <w:num w:numId="12">
    <w:abstractNumId w:val="6"/>
  </w:num>
  <w:num w:numId="13">
    <w:abstractNumId w:val="0"/>
  </w:num>
  <w:num w:numId="14">
    <w:abstractNumId w:val="1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90"/>
    <w:rsid w:val="00000C65"/>
    <w:rsid w:val="00006C89"/>
    <w:rsid w:val="00064F24"/>
    <w:rsid w:val="0007533C"/>
    <w:rsid w:val="00075667"/>
    <w:rsid w:val="0009746A"/>
    <w:rsid w:val="000A178F"/>
    <w:rsid w:val="000A54AD"/>
    <w:rsid w:val="000C6EA8"/>
    <w:rsid w:val="000D26EB"/>
    <w:rsid w:val="000E7E54"/>
    <w:rsid w:val="000F056F"/>
    <w:rsid w:val="000F4AF6"/>
    <w:rsid w:val="0010177E"/>
    <w:rsid w:val="0010291E"/>
    <w:rsid w:val="001101BD"/>
    <w:rsid w:val="00111A83"/>
    <w:rsid w:val="00116D05"/>
    <w:rsid w:val="001205BD"/>
    <w:rsid w:val="00127EE3"/>
    <w:rsid w:val="00130F80"/>
    <w:rsid w:val="00131CAE"/>
    <w:rsid w:val="001477E6"/>
    <w:rsid w:val="00174D8A"/>
    <w:rsid w:val="00181094"/>
    <w:rsid w:val="00183DE3"/>
    <w:rsid w:val="001A369A"/>
    <w:rsid w:val="001A7676"/>
    <w:rsid w:val="001A7E8F"/>
    <w:rsid w:val="001B2DEA"/>
    <w:rsid w:val="001C498D"/>
    <w:rsid w:val="001C744F"/>
    <w:rsid w:val="001D2D2E"/>
    <w:rsid w:val="001D6EEA"/>
    <w:rsid w:val="001F37B4"/>
    <w:rsid w:val="00203675"/>
    <w:rsid w:val="0020403F"/>
    <w:rsid w:val="00204ABB"/>
    <w:rsid w:val="00211671"/>
    <w:rsid w:val="00245DC7"/>
    <w:rsid w:val="00271612"/>
    <w:rsid w:val="00273B1E"/>
    <w:rsid w:val="00286AC8"/>
    <w:rsid w:val="00286FD2"/>
    <w:rsid w:val="00295A88"/>
    <w:rsid w:val="002B122C"/>
    <w:rsid w:val="002E30DB"/>
    <w:rsid w:val="002E7F7E"/>
    <w:rsid w:val="002F4A9D"/>
    <w:rsid w:val="002F70E1"/>
    <w:rsid w:val="0032338E"/>
    <w:rsid w:val="00330EA8"/>
    <w:rsid w:val="0033273E"/>
    <w:rsid w:val="003331E2"/>
    <w:rsid w:val="003402E6"/>
    <w:rsid w:val="00352E50"/>
    <w:rsid w:val="00372F77"/>
    <w:rsid w:val="003829E3"/>
    <w:rsid w:val="00391B03"/>
    <w:rsid w:val="003B0EAD"/>
    <w:rsid w:val="003B4D7A"/>
    <w:rsid w:val="003C370F"/>
    <w:rsid w:val="00400E8B"/>
    <w:rsid w:val="0040253D"/>
    <w:rsid w:val="004072B2"/>
    <w:rsid w:val="00416066"/>
    <w:rsid w:val="0042254A"/>
    <w:rsid w:val="0043006B"/>
    <w:rsid w:val="00434361"/>
    <w:rsid w:val="00440A36"/>
    <w:rsid w:val="00460D77"/>
    <w:rsid w:val="00463DA6"/>
    <w:rsid w:val="00472519"/>
    <w:rsid w:val="00482D2B"/>
    <w:rsid w:val="004863DF"/>
    <w:rsid w:val="00486AB3"/>
    <w:rsid w:val="004901A5"/>
    <w:rsid w:val="004908FE"/>
    <w:rsid w:val="004A3135"/>
    <w:rsid w:val="004B41E4"/>
    <w:rsid w:val="004D1D46"/>
    <w:rsid w:val="004E18D3"/>
    <w:rsid w:val="004E4DFE"/>
    <w:rsid w:val="004F56F2"/>
    <w:rsid w:val="00523915"/>
    <w:rsid w:val="0052617C"/>
    <w:rsid w:val="00550853"/>
    <w:rsid w:val="00554912"/>
    <w:rsid w:val="005640A6"/>
    <w:rsid w:val="00584E91"/>
    <w:rsid w:val="00587C43"/>
    <w:rsid w:val="00594CC5"/>
    <w:rsid w:val="005A08C3"/>
    <w:rsid w:val="005B6C78"/>
    <w:rsid w:val="005B72AE"/>
    <w:rsid w:val="005C4743"/>
    <w:rsid w:val="005E4116"/>
    <w:rsid w:val="005E50AA"/>
    <w:rsid w:val="00606E56"/>
    <w:rsid w:val="00612341"/>
    <w:rsid w:val="006131B6"/>
    <w:rsid w:val="00643A77"/>
    <w:rsid w:val="006455F9"/>
    <w:rsid w:val="006458B7"/>
    <w:rsid w:val="006672D5"/>
    <w:rsid w:val="00673526"/>
    <w:rsid w:val="00683D39"/>
    <w:rsid w:val="00685C48"/>
    <w:rsid w:val="006A2D6F"/>
    <w:rsid w:val="006C129C"/>
    <w:rsid w:val="006C3B71"/>
    <w:rsid w:val="006F0C62"/>
    <w:rsid w:val="007061D5"/>
    <w:rsid w:val="007124CC"/>
    <w:rsid w:val="00730043"/>
    <w:rsid w:val="007309DA"/>
    <w:rsid w:val="00731807"/>
    <w:rsid w:val="00732354"/>
    <w:rsid w:val="007534CC"/>
    <w:rsid w:val="00763AC5"/>
    <w:rsid w:val="00765C95"/>
    <w:rsid w:val="00773A4A"/>
    <w:rsid w:val="007867B5"/>
    <w:rsid w:val="007A7D6A"/>
    <w:rsid w:val="007B3CE6"/>
    <w:rsid w:val="007B6ECD"/>
    <w:rsid w:val="007C0003"/>
    <w:rsid w:val="007E1814"/>
    <w:rsid w:val="007E48D6"/>
    <w:rsid w:val="007E7ADE"/>
    <w:rsid w:val="0081203F"/>
    <w:rsid w:val="00815C3B"/>
    <w:rsid w:val="00827F62"/>
    <w:rsid w:val="00833AD6"/>
    <w:rsid w:val="0084321B"/>
    <w:rsid w:val="00846D0F"/>
    <w:rsid w:val="00864C34"/>
    <w:rsid w:val="008653C3"/>
    <w:rsid w:val="008808F3"/>
    <w:rsid w:val="008B0A01"/>
    <w:rsid w:val="008B0BA9"/>
    <w:rsid w:val="008C0567"/>
    <w:rsid w:val="008C3970"/>
    <w:rsid w:val="008E2364"/>
    <w:rsid w:val="00901503"/>
    <w:rsid w:val="00906B3A"/>
    <w:rsid w:val="0092320D"/>
    <w:rsid w:val="00925BDE"/>
    <w:rsid w:val="009304A4"/>
    <w:rsid w:val="00940B68"/>
    <w:rsid w:val="009423BB"/>
    <w:rsid w:val="00954A09"/>
    <w:rsid w:val="009629F2"/>
    <w:rsid w:val="009841BB"/>
    <w:rsid w:val="0098515D"/>
    <w:rsid w:val="00995621"/>
    <w:rsid w:val="009A1095"/>
    <w:rsid w:val="009C464E"/>
    <w:rsid w:val="009C5B5D"/>
    <w:rsid w:val="009C78B5"/>
    <w:rsid w:val="009F2BE2"/>
    <w:rsid w:val="009F4709"/>
    <w:rsid w:val="00A03D05"/>
    <w:rsid w:val="00A374FA"/>
    <w:rsid w:val="00A378D8"/>
    <w:rsid w:val="00A55A68"/>
    <w:rsid w:val="00A84201"/>
    <w:rsid w:val="00AC613E"/>
    <w:rsid w:val="00AD7D9F"/>
    <w:rsid w:val="00AE3391"/>
    <w:rsid w:val="00AE666D"/>
    <w:rsid w:val="00B0284C"/>
    <w:rsid w:val="00B04B77"/>
    <w:rsid w:val="00B052E4"/>
    <w:rsid w:val="00B07B2C"/>
    <w:rsid w:val="00B1091D"/>
    <w:rsid w:val="00B1521D"/>
    <w:rsid w:val="00B45F7B"/>
    <w:rsid w:val="00B72D90"/>
    <w:rsid w:val="00B749BE"/>
    <w:rsid w:val="00B818DF"/>
    <w:rsid w:val="00B820D1"/>
    <w:rsid w:val="00B85355"/>
    <w:rsid w:val="00B85568"/>
    <w:rsid w:val="00BA170A"/>
    <w:rsid w:val="00BB0E4A"/>
    <w:rsid w:val="00BB544D"/>
    <w:rsid w:val="00BC02B0"/>
    <w:rsid w:val="00BD43F1"/>
    <w:rsid w:val="00BE3CCB"/>
    <w:rsid w:val="00BE7B1C"/>
    <w:rsid w:val="00C2446D"/>
    <w:rsid w:val="00C47684"/>
    <w:rsid w:val="00C5107B"/>
    <w:rsid w:val="00C5217C"/>
    <w:rsid w:val="00C60A38"/>
    <w:rsid w:val="00C641E9"/>
    <w:rsid w:val="00C8029E"/>
    <w:rsid w:val="00C807E1"/>
    <w:rsid w:val="00C95890"/>
    <w:rsid w:val="00CA19DC"/>
    <w:rsid w:val="00CA1C34"/>
    <w:rsid w:val="00CA301F"/>
    <w:rsid w:val="00CA5111"/>
    <w:rsid w:val="00CA548C"/>
    <w:rsid w:val="00CC734E"/>
    <w:rsid w:val="00CF0881"/>
    <w:rsid w:val="00CF1CD5"/>
    <w:rsid w:val="00CF6E6A"/>
    <w:rsid w:val="00D46164"/>
    <w:rsid w:val="00D946BE"/>
    <w:rsid w:val="00DA21D1"/>
    <w:rsid w:val="00DA4A6A"/>
    <w:rsid w:val="00DC5778"/>
    <w:rsid w:val="00DD22FA"/>
    <w:rsid w:val="00DE2202"/>
    <w:rsid w:val="00DE3E9E"/>
    <w:rsid w:val="00DE54C8"/>
    <w:rsid w:val="00E10312"/>
    <w:rsid w:val="00E1140D"/>
    <w:rsid w:val="00E33D90"/>
    <w:rsid w:val="00E40EDE"/>
    <w:rsid w:val="00EC68E5"/>
    <w:rsid w:val="00EF49F7"/>
    <w:rsid w:val="00F00667"/>
    <w:rsid w:val="00F021E5"/>
    <w:rsid w:val="00F1301C"/>
    <w:rsid w:val="00F3234C"/>
    <w:rsid w:val="00F460AC"/>
    <w:rsid w:val="00F75BB2"/>
    <w:rsid w:val="00F87216"/>
    <w:rsid w:val="00F9109C"/>
    <w:rsid w:val="00FB5038"/>
    <w:rsid w:val="00FC4024"/>
    <w:rsid w:val="00FD31C4"/>
    <w:rsid w:val="00FD590A"/>
    <w:rsid w:val="00FE0C44"/>
    <w:rsid w:val="00FF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8FAB8"/>
  <w15:docId w15:val="{75C69659-D347-4659-ABF6-6A1C3F2A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A36"/>
    <w:pPr>
      <w:suppressAutoHyphens/>
    </w:pPr>
    <w:rPr>
      <w:rFonts w:ascii="Arial Narrow" w:hAnsi="Arial Narrow"/>
      <w:lang w:val="ro-RO" w:eastAsia="ar-SA"/>
    </w:rPr>
  </w:style>
  <w:style w:type="paragraph" w:styleId="Titlu1">
    <w:name w:val="heading 1"/>
    <w:basedOn w:val="Normal"/>
    <w:link w:val="Titlu1Caracter"/>
    <w:uiPriority w:val="9"/>
    <w:qFormat/>
    <w:rsid w:val="00B72D90"/>
    <w:pPr>
      <w:suppressAutoHyphens w:val="0"/>
      <w:spacing w:before="100" w:beforeAutospacing="1" w:after="100" w:afterAutospacing="1"/>
      <w:outlineLvl w:val="0"/>
    </w:pPr>
    <w:rPr>
      <w:rFonts w:ascii="Times New Roman" w:hAnsi="Times New Roman"/>
      <w:b/>
      <w:bCs/>
      <w:kern w:val="36"/>
      <w:sz w:val="48"/>
      <w:szCs w:val="48"/>
      <w:lang w:val="en-US" w:eastAsia="en-US"/>
    </w:rPr>
  </w:style>
  <w:style w:type="paragraph" w:styleId="Titlu2">
    <w:name w:val="heading 2"/>
    <w:basedOn w:val="Normal"/>
    <w:next w:val="Normal"/>
    <w:link w:val="Titlu2Caracter"/>
    <w:semiHidden/>
    <w:unhideWhenUsed/>
    <w:qFormat/>
    <w:rsid w:val="001B2DEA"/>
    <w:pPr>
      <w:keepNext/>
      <w:spacing w:before="240" w:after="60"/>
      <w:outlineLvl w:val="1"/>
    </w:pPr>
    <w:rPr>
      <w:rFonts w:ascii="Cambria" w:hAnsi="Cambria"/>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otnoteCharacters">
    <w:name w:val="Footnote Characters"/>
    <w:rsid w:val="00440A36"/>
  </w:style>
  <w:style w:type="character" w:styleId="Numrdepagin">
    <w:name w:val="page number"/>
    <w:basedOn w:val="WW-DefaultParagraphFont"/>
    <w:rsid w:val="00440A36"/>
  </w:style>
  <w:style w:type="character" w:styleId="Hyperlink">
    <w:name w:val="Hyperlink"/>
    <w:basedOn w:val="WW-DefaultParagraphFont"/>
    <w:uiPriority w:val="99"/>
    <w:rsid w:val="00440A36"/>
    <w:rPr>
      <w:color w:val="0000FF"/>
      <w:u w:val="single"/>
    </w:rPr>
  </w:style>
  <w:style w:type="character" w:customStyle="1" w:styleId="EndnoteCharacters">
    <w:name w:val="Endnote Characters"/>
    <w:rsid w:val="00440A36"/>
  </w:style>
  <w:style w:type="character" w:customStyle="1" w:styleId="WW-DefaultParagraphFont">
    <w:name w:val="WW-Default Paragraph Font"/>
    <w:rsid w:val="00440A36"/>
  </w:style>
  <w:style w:type="paragraph" w:styleId="Corptext">
    <w:name w:val="Body Text"/>
    <w:basedOn w:val="Normal"/>
    <w:rsid w:val="00440A36"/>
    <w:pPr>
      <w:spacing w:after="120"/>
    </w:pPr>
  </w:style>
  <w:style w:type="paragraph" w:styleId="Antet">
    <w:name w:val="header"/>
    <w:basedOn w:val="Normal"/>
    <w:rsid w:val="00440A36"/>
    <w:pPr>
      <w:suppressLineNumbers/>
      <w:tabs>
        <w:tab w:val="center" w:pos="4320"/>
        <w:tab w:val="right" w:pos="8640"/>
      </w:tabs>
    </w:pPr>
  </w:style>
  <w:style w:type="paragraph" w:styleId="Subsol">
    <w:name w:val="footer"/>
    <w:basedOn w:val="Normal"/>
    <w:rsid w:val="00440A36"/>
    <w:pPr>
      <w:suppressLineNumbers/>
      <w:tabs>
        <w:tab w:val="center" w:pos="4320"/>
        <w:tab w:val="right" w:pos="8640"/>
      </w:tabs>
    </w:pPr>
  </w:style>
  <w:style w:type="paragraph" w:customStyle="1" w:styleId="TableContents">
    <w:name w:val="Table Contents"/>
    <w:basedOn w:val="Corptext"/>
    <w:rsid w:val="00440A36"/>
    <w:pPr>
      <w:suppressLineNumbers/>
    </w:pPr>
  </w:style>
  <w:style w:type="paragraph" w:customStyle="1" w:styleId="TableHeading">
    <w:name w:val="Table Heading"/>
    <w:basedOn w:val="TableContents"/>
    <w:rsid w:val="00440A36"/>
    <w:pPr>
      <w:jc w:val="center"/>
    </w:pPr>
    <w:rPr>
      <w:b/>
      <w:bCs/>
      <w:i/>
      <w:iCs/>
    </w:rPr>
  </w:style>
  <w:style w:type="paragraph" w:customStyle="1" w:styleId="CVTitle">
    <w:name w:val="CV Title"/>
    <w:basedOn w:val="Normal"/>
    <w:rsid w:val="00440A36"/>
    <w:pPr>
      <w:ind w:left="113" w:right="113"/>
      <w:jc w:val="right"/>
    </w:pPr>
    <w:rPr>
      <w:b/>
      <w:bCs/>
      <w:spacing w:val="10"/>
      <w:sz w:val="28"/>
      <w:lang w:val="fr-FR"/>
    </w:rPr>
  </w:style>
  <w:style w:type="paragraph" w:customStyle="1" w:styleId="CVHeading1">
    <w:name w:val="CV Heading 1"/>
    <w:basedOn w:val="Normal"/>
    <w:next w:val="Normal"/>
    <w:rsid w:val="00440A36"/>
    <w:pPr>
      <w:spacing w:before="74"/>
      <w:ind w:left="113" w:right="113"/>
      <w:jc w:val="right"/>
    </w:pPr>
    <w:rPr>
      <w:b/>
      <w:sz w:val="24"/>
    </w:rPr>
  </w:style>
  <w:style w:type="paragraph" w:customStyle="1" w:styleId="CVHeading2">
    <w:name w:val="CV Heading 2"/>
    <w:basedOn w:val="CVHeading1"/>
    <w:next w:val="Normal"/>
    <w:rsid w:val="00440A36"/>
    <w:pPr>
      <w:spacing w:before="0"/>
    </w:pPr>
    <w:rPr>
      <w:b w:val="0"/>
      <w:sz w:val="22"/>
    </w:rPr>
  </w:style>
  <w:style w:type="paragraph" w:customStyle="1" w:styleId="CVHeading2-FirstLine">
    <w:name w:val="CV Heading 2 - First Line"/>
    <w:basedOn w:val="CVHeading2"/>
    <w:next w:val="CVHeading2"/>
    <w:rsid w:val="00440A36"/>
    <w:pPr>
      <w:spacing w:before="74"/>
    </w:pPr>
  </w:style>
  <w:style w:type="paragraph" w:customStyle="1" w:styleId="CVHeading3">
    <w:name w:val="CV Heading 3"/>
    <w:basedOn w:val="Normal"/>
    <w:next w:val="Normal"/>
    <w:rsid w:val="00440A36"/>
    <w:pPr>
      <w:ind w:left="113" w:right="113"/>
      <w:jc w:val="right"/>
      <w:textAlignment w:val="center"/>
    </w:pPr>
  </w:style>
  <w:style w:type="paragraph" w:customStyle="1" w:styleId="CVHeading3-FirstLine">
    <w:name w:val="CV Heading 3 - First Line"/>
    <w:basedOn w:val="CVHeading3"/>
    <w:next w:val="CVHeading3"/>
    <w:rsid w:val="00440A36"/>
    <w:pPr>
      <w:spacing w:before="74"/>
    </w:pPr>
  </w:style>
  <w:style w:type="paragraph" w:customStyle="1" w:styleId="CVHeadingLanguage">
    <w:name w:val="CV Heading Language"/>
    <w:basedOn w:val="CVHeading2"/>
    <w:next w:val="LevelAssessment-Code"/>
    <w:rsid w:val="00440A36"/>
    <w:rPr>
      <w:b/>
    </w:rPr>
  </w:style>
  <w:style w:type="paragraph" w:customStyle="1" w:styleId="LevelAssessment-Code">
    <w:name w:val="Level Assessment - Code"/>
    <w:basedOn w:val="Normal"/>
    <w:next w:val="LevelAssessment-Description"/>
    <w:rsid w:val="00440A36"/>
    <w:pPr>
      <w:ind w:left="28"/>
      <w:jc w:val="center"/>
    </w:pPr>
    <w:rPr>
      <w:sz w:val="18"/>
    </w:rPr>
  </w:style>
  <w:style w:type="paragraph" w:customStyle="1" w:styleId="LevelAssessment-Description">
    <w:name w:val="Level Assessment - Description"/>
    <w:basedOn w:val="LevelAssessment-Code"/>
    <w:next w:val="LevelAssessment-Code"/>
    <w:rsid w:val="00440A36"/>
    <w:pPr>
      <w:textAlignment w:val="bottom"/>
    </w:pPr>
  </w:style>
  <w:style w:type="paragraph" w:customStyle="1" w:styleId="SmallGap">
    <w:name w:val="Small Gap"/>
    <w:basedOn w:val="Normal"/>
    <w:next w:val="Normal"/>
    <w:rsid w:val="00440A36"/>
    <w:rPr>
      <w:sz w:val="10"/>
    </w:rPr>
  </w:style>
  <w:style w:type="paragraph" w:customStyle="1" w:styleId="CVHeadingLevel">
    <w:name w:val="CV Heading Level"/>
    <w:basedOn w:val="CVHeading3"/>
    <w:next w:val="Normal"/>
    <w:rsid w:val="00440A36"/>
    <w:rPr>
      <w:i/>
    </w:rPr>
  </w:style>
  <w:style w:type="paragraph" w:customStyle="1" w:styleId="LevelAssessment-Heading1">
    <w:name w:val="Level Assessment - Heading 1"/>
    <w:basedOn w:val="LevelAssessment-Code"/>
    <w:rsid w:val="00440A36"/>
    <w:pPr>
      <w:ind w:left="57" w:right="57"/>
    </w:pPr>
    <w:rPr>
      <w:b/>
      <w:sz w:val="22"/>
    </w:rPr>
  </w:style>
  <w:style w:type="paragraph" w:customStyle="1" w:styleId="LevelAssessment-Heading2">
    <w:name w:val="Level Assessment - Heading 2"/>
    <w:basedOn w:val="Normal"/>
    <w:rsid w:val="00440A36"/>
    <w:pPr>
      <w:ind w:left="57" w:right="57"/>
      <w:jc w:val="center"/>
    </w:pPr>
    <w:rPr>
      <w:sz w:val="18"/>
      <w:lang w:val="en-US"/>
    </w:rPr>
  </w:style>
  <w:style w:type="paragraph" w:customStyle="1" w:styleId="LevelAssessment-Note">
    <w:name w:val="Level Assessment - Note"/>
    <w:basedOn w:val="LevelAssessment-Code"/>
    <w:rsid w:val="00440A36"/>
    <w:pPr>
      <w:ind w:left="113"/>
      <w:jc w:val="left"/>
    </w:pPr>
    <w:rPr>
      <w:i/>
    </w:rPr>
  </w:style>
  <w:style w:type="paragraph" w:customStyle="1" w:styleId="CVMajor">
    <w:name w:val="CV Major"/>
    <w:basedOn w:val="Normal"/>
    <w:rsid w:val="00440A36"/>
    <w:pPr>
      <w:ind w:left="113" w:right="113"/>
    </w:pPr>
    <w:rPr>
      <w:b/>
      <w:sz w:val="24"/>
    </w:rPr>
  </w:style>
  <w:style w:type="paragraph" w:customStyle="1" w:styleId="CVMajor-FirstLine">
    <w:name w:val="CV Major - First Line"/>
    <w:basedOn w:val="CVMajor"/>
    <w:next w:val="CVMajor"/>
    <w:rsid w:val="00440A36"/>
    <w:pPr>
      <w:spacing w:before="74"/>
    </w:pPr>
  </w:style>
  <w:style w:type="paragraph" w:customStyle="1" w:styleId="CVMedium">
    <w:name w:val="CV Medium"/>
    <w:basedOn w:val="CVMajor"/>
    <w:rsid w:val="00440A36"/>
    <w:rPr>
      <w:sz w:val="22"/>
    </w:rPr>
  </w:style>
  <w:style w:type="paragraph" w:customStyle="1" w:styleId="CVMedium-FirstLine">
    <w:name w:val="CV Medium - First Line"/>
    <w:basedOn w:val="CVMedium"/>
    <w:next w:val="CVMedium"/>
    <w:rsid w:val="00440A36"/>
    <w:pPr>
      <w:spacing w:before="74"/>
    </w:pPr>
  </w:style>
  <w:style w:type="paragraph" w:customStyle="1" w:styleId="CVNormal">
    <w:name w:val="CV Normal"/>
    <w:basedOn w:val="CVMedium"/>
    <w:rsid w:val="00440A36"/>
    <w:rPr>
      <w:b w:val="0"/>
      <w:sz w:val="20"/>
    </w:rPr>
  </w:style>
  <w:style w:type="paragraph" w:customStyle="1" w:styleId="CVSpacer">
    <w:name w:val="CV Spacer"/>
    <w:basedOn w:val="CVNormal"/>
    <w:rsid w:val="00440A36"/>
    <w:rPr>
      <w:sz w:val="4"/>
    </w:rPr>
  </w:style>
  <w:style w:type="paragraph" w:customStyle="1" w:styleId="CVNormal-FirstLine">
    <w:name w:val="CV Normal - First Line"/>
    <w:basedOn w:val="CVNormal"/>
    <w:next w:val="CVNormal"/>
    <w:rsid w:val="00440A36"/>
    <w:pPr>
      <w:spacing w:before="74"/>
    </w:pPr>
  </w:style>
  <w:style w:type="paragraph" w:customStyle="1" w:styleId="CVFooterLeft">
    <w:name w:val="CV Footer Left"/>
    <w:basedOn w:val="Normal"/>
    <w:rsid w:val="00440A36"/>
    <w:pPr>
      <w:ind w:firstLine="360"/>
      <w:jc w:val="right"/>
    </w:pPr>
    <w:rPr>
      <w:bCs/>
      <w:sz w:val="16"/>
    </w:rPr>
  </w:style>
  <w:style w:type="paragraph" w:customStyle="1" w:styleId="CVFooterRight">
    <w:name w:val="CV Footer Right"/>
    <w:basedOn w:val="Normal"/>
    <w:rsid w:val="00440A36"/>
    <w:rPr>
      <w:bCs/>
      <w:sz w:val="16"/>
      <w:lang w:val="de-DE"/>
    </w:rPr>
  </w:style>
  <w:style w:type="paragraph" w:customStyle="1" w:styleId="GridStandard">
    <w:name w:val="Grid Standard"/>
    <w:rsid w:val="00440A36"/>
    <w:pPr>
      <w:widowControl w:val="0"/>
      <w:suppressAutoHyphens/>
    </w:pPr>
    <w:rPr>
      <w:rFonts w:ascii="Arial Narrow" w:eastAsia="Lucida Sans Unicode" w:hAnsi="Arial Narrow"/>
      <w:szCs w:val="24"/>
      <w:lang w:val="ro-RO"/>
    </w:rPr>
  </w:style>
  <w:style w:type="paragraph" w:customStyle="1" w:styleId="GridTitle">
    <w:name w:val="Grid Title"/>
    <w:basedOn w:val="GridStandard"/>
    <w:rsid w:val="00440A36"/>
    <w:pPr>
      <w:jc w:val="center"/>
    </w:pPr>
    <w:rPr>
      <w:b/>
      <w:caps/>
    </w:rPr>
  </w:style>
  <w:style w:type="paragraph" w:customStyle="1" w:styleId="GridFooter">
    <w:name w:val="Grid Footer"/>
    <w:basedOn w:val="GridStandard"/>
    <w:rsid w:val="00440A36"/>
    <w:rPr>
      <w:sz w:val="16"/>
    </w:rPr>
  </w:style>
  <w:style w:type="paragraph" w:customStyle="1" w:styleId="GridLevel">
    <w:name w:val="Grid Level"/>
    <w:basedOn w:val="GridStandard"/>
    <w:rsid w:val="00440A36"/>
    <w:pPr>
      <w:jc w:val="center"/>
    </w:pPr>
    <w:rPr>
      <w:b/>
    </w:rPr>
  </w:style>
  <w:style w:type="paragraph" w:customStyle="1" w:styleId="GridCompetency1">
    <w:name w:val="Grid Competency 1"/>
    <w:basedOn w:val="GridStandard"/>
    <w:next w:val="GridCompetency2"/>
    <w:rsid w:val="00440A36"/>
    <w:pPr>
      <w:jc w:val="center"/>
    </w:pPr>
    <w:rPr>
      <w:caps/>
    </w:rPr>
  </w:style>
  <w:style w:type="paragraph" w:customStyle="1" w:styleId="GridCompetency2">
    <w:name w:val="Grid Competency 2"/>
    <w:basedOn w:val="GridStandard"/>
    <w:next w:val="GridDescription"/>
    <w:rsid w:val="00440A36"/>
    <w:pPr>
      <w:jc w:val="center"/>
    </w:pPr>
    <w:rPr>
      <w:sz w:val="18"/>
    </w:rPr>
  </w:style>
  <w:style w:type="paragraph" w:customStyle="1" w:styleId="GridDescription">
    <w:name w:val="Grid Description"/>
    <w:basedOn w:val="GridStandard"/>
    <w:rsid w:val="00440A36"/>
    <w:rPr>
      <w:sz w:val="16"/>
    </w:rPr>
  </w:style>
  <w:style w:type="paragraph" w:styleId="NormalWeb">
    <w:name w:val="Normal (Web)"/>
    <w:basedOn w:val="Normal"/>
    <w:uiPriority w:val="99"/>
    <w:rsid w:val="008B0BA9"/>
    <w:pPr>
      <w:suppressAutoHyphens w:val="0"/>
      <w:spacing w:before="100" w:beforeAutospacing="1" w:after="100" w:afterAutospacing="1"/>
    </w:pPr>
    <w:rPr>
      <w:rFonts w:ascii="Times New Roman" w:hAnsi="Times New Roman"/>
      <w:sz w:val="24"/>
      <w:szCs w:val="24"/>
      <w:lang w:val="en-US" w:eastAsia="en-US"/>
    </w:rPr>
  </w:style>
  <w:style w:type="paragraph" w:styleId="TextnBalon">
    <w:name w:val="Balloon Text"/>
    <w:basedOn w:val="Normal"/>
    <w:semiHidden/>
    <w:rsid w:val="003402E6"/>
    <w:rPr>
      <w:rFonts w:ascii="Tahoma" w:hAnsi="Tahoma"/>
      <w:sz w:val="16"/>
      <w:szCs w:val="16"/>
    </w:rPr>
  </w:style>
  <w:style w:type="table" w:styleId="Tabelgril">
    <w:name w:val="Table Grid"/>
    <w:basedOn w:val="TabelNormal"/>
    <w:rsid w:val="007309D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deparagrafimplicit"/>
    <w:rsid w:val="004A3135"/>
  </w:style>
  <w:style w:type="character" w:customStyle="1" w:styleId="apple-converted-space">
    <w:name w:val="apple-converted-space"/>
    <w:basedOn w:val="Fontdeparagrafimplicit"/>
    <w:rsid w:val="004A3135"/>
  </w:style>
  <w:style w:type="paragraph" w:styleId="Listparagraf">
    <w:name w:val="List Paragraph"/>
    <w:basedOn w:val="Normal"/>
    <w:uiPriority w:val="34"/>
    <w:qFormat/>
    <w:rsid w:val="009F4709"/>
    <w:pPr>
      <w:suppressAutoHyphens w:val="0"/>
      <w:spacing w:after="200" w:line="276" w:lineRule="auto"/>
      <w:ind w:left="720"/>
      <w:contextualSpacing/>
    </w:pPr>
    <w:rPr>
      <w:rFonts w:ascii="Calibri" w:hAnsi="Calibri"/>
      <w:sz w:val="22"/>
      <w:szCs w:val="22"/>
      <w:lang w:val="en-US" w:eastAsia="en-US"/>
    </w:rPr>
  </w:style>
  <w:style w:type="character" w:customStyle="1" w:styleId="Titlu1Caracter">
    <w:name w:val="Titlu 1 Caracter"/>
    <w:basedOn w:val="Fontdeparagrafimplicit"/>
    <w:link w:val="Titlu1"/>
    <w:uiPriority w:val="9"/>
    <w:rsid w:val="00B72D90"/>
    <w:rPr>
      <w:b/>
      <w:bCs/>
      <w:kern w:val="36"/>
      <w:sz w:val="48"/>
      <w:szCs w:val="48"/>
    </w:rPr>
  </w:style>
  <w:style w:type="character" w:styleId="Robust">
    <w:name w:val="Strong"/>
    <w:basedOn w:val="Fontdeparagrafimplicit"/>
    <w:uiPriority w:val="22"/>
    <w:qFormat/>
    <w:rsid w:val="00B72D90"/>
    <w:rPr>
      <w:b/>
      <w:bCs/>
    </w:rPr>
  </w:style>
  <w:style w:type="character" w:styleId="Accentuat">
    <w:name w:val="Emphasis"/>
    <w:basedOn w:val="Fontdeparagrafimplicit"/>
    <w:uiPriority w:val="20"/>
    <w:qFormat/>
    <w:rsid w:val="00B72D90"/>
    <w:rPr>
      <w:i/>
      <w:iCs/>
    </w:rPr>
  </w:style>
  <w:style w:type="paragraph" w:customStyle="1" w:styleId="Heading2TimesNewRoman">
    <w:name w:val="Heading 2 + Times New Roman"/>
    <w:aliases w:val="11 pt,Not Bold,Not Italic,Black,Before:  0 p..."/>
    <w:basedOn w:val="Titlu2"/>
    <w:rsid w:val="001B2DEA"/>
    <w:pPr>
      <w:numPr>
        <w:ilvl w:val="2"/>
        <w:numId w:val="14"/>
      </w:numPr>
      <w:suppressAutoHyphens w:val="0"/>
      <w:spacing w:before="0" w:after="0"/>
    </w:pPr>
    <w:rPr>
      <w:rFonts w:ascii="Times New Roman" w:hAnsi="Times New Roman"/>
      <w:b w:val="0"/>
      <w:i w:val="0"/>
      <w:iCs w:val="0"/>
      <w:color w:val="000000"/>
      <w:sz w:val="22"/>
      <w:szCs w:val="22"/>
      <w:lang w:val="en-US"/>
    </w:rPr>
  </w:style>
  <w:style w:type="character" w:customStyle="1" w:styleId="hps">
    <w:name w:val="hps"/>
    <w:basedOn w:val="Fontdeparagrafimplicit"/>
    <w:rsid w:val="001B2DEA"/>
  </w:style>
  <w:style w:type="character" w:customStyle="1" w:styleId="Titlu2Caracter">
    <w:name w:val="Titlu 2 Caracter"/>
    <w:basedOn w:val="Fontdeparagrafimplicit"/>
    <w:link w:val="Titlu2"/>
    <w:semiHidden/>
    <w:rsid w:val="001B2DEA"/>
    <w:rPr>
      <w:rFonts w:ascii="Cambria" w:eastAsia="Times New Roman" w:hAnsi="Cambria" w:cs="Times New Roman"/>
      <w:b/>
      <w:bCs/>
      <w:i/>
      <w:iCs/>
      <w:sz w:val="28"/>
      <w:szCs w:val="28"/>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fstanciulescu@yahoo.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4340</Words>
  <Characters>24742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Curriculum vitae Europass</vt:lpstr>
    </vt:vector>
  </TitlesOfParts>
  <Company/>
  <LinksUpToDate>false</LinksUpToDate>
  <CharactersWithSpaces>29024</CharactersWithSpaces>
  <SharedDoc>false</SharedDoc>
  <HLinks>
    <vt:vector size="30" baseType="variant">
      <vt:variant>
        <vt:i4>5439516</vt:i4>
      </vt:variant>
      <vt:variant>
        <vt:i4>12</vt:i4>
      </vt:variant>
      <vt:variant>
        <vt:i4>0</vt:i4>
      </vt:variant>
      <vt:variant>
        <vt:i4>5</vt:i4>
      </vt:variant>
      <vt:variant>
        <vt:lpwstr>http://bibliophil.bjvaslui.ro/?s=catalog&amp;f=4&amp;codIDCarte=23808</vt:lpwstr>
      </vt:variant>
      <vt:variant>
        <vt:lpwstr/>
      </vt:variant>
      <vt:variant>
        <vt:i4>72</vt:i4>
      </vt:variant>
      <vt:variant>
        <vt:i4>9</vt:i4>
      </vt:variant>
      <vt:variant>
        <vt:i4>0</vt:i4>
      </vt:variant>
      <vt:variant>
        <vt:i4>5</vt:i4>
      </vt:variant>
      <vt:variant>
        <vt:lpwstr>http://www.ionelbuse.eu/imaginaire_et_rationalite.html</vt:lpwstr>
      </vt:variant>
      <vt:variant>
        <vt:lpwstr/>
      </vt:variant>
      <vt:variant>
        <vt:i4>393239</vt:i4>
      </vt:variant>
      <vt:variant>
        <vt:i4>6</vt:i4>
      </vt:variant>
      <vt:variant>
        <vt:i4>0</vt:i4>
      </vt:variant>
      <vt:variant>
        <vt:i4>5</vt:i4>
      </vt:variant>
      <vt:variant>
        <vt:lpwstr>http://www.editurauniversitaria.ro/catalin-stanciulescu/probleme-de-argumentare-si-retorica-deliberativa-publica-o-abordare-pragmatista-/</vt:lpwstr>
      </vt:variant>
      <vt:variant>
        <vt:lpwstr/>
      </vt:variant>
      <vt:variant>
        <vt:i4>2883647</vt:i4>
      </vt:variant>
      <vt:variant>
        <vt:i4>3</vt:i4>
      </vt:variant>
      <vt:variant>
        <vt:i4>0</vt:i4>
      </vt:variant>
      <vt:variant>
        <vt:i4>5</vt:i4>
      </vt:variant>
      <vt:variant>
        <vt:lpwstr>http://www.editurauniversitaria.ro/ceapraz-ion/holism-neopragmatism-si-diversitate-culturala-/</vt:lpwstr>
      </vt:variant>
      <vt:variant>
        <vt:lpwstr/>
      </vt:variant>
      <vt:variant>
        <vt:i4>786472</vt:i4>
      </vt:variant>
      <vt:variant>
        <vt:i4>0</vt:i4>
      </vt:variant>
      <vt:variant>
        <vt:i4>0</vt:i4>
      </vt:variant>
      <vt:variant>
        <vt:i4>5</vt:i4>
      </vt:variant>
      <vt:variant>
        <vt:lpwstr>mailto:cfstanciulescu@yahoo.com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Europass</dc:title>
  <dc:creator>PHT</dc:creator>
  <cp:lastModifiedBy>Sorin Liviu Damean</cp:lastModifiedBy>
  <cp:revision>2</cp:revision>
  <cp:lastPrinted>2019-07-06T15:12:00Z</cp:lastPrinted>
  <dcterms:created xsi:type="dcterms:W3CDTF">2021-02-25T18:10:00Z</dcterms:created>
  <dcterms:modified xsi:type="dcterms:W3CDTF">2021-02-25T18:10:00Z</dcterms:modified>
</cp:coreProperties>
</file>