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F33F" w14:textId="77777777" w:rsidR="00E171B6" w:rsidRPr="00532D16" w:rsidRDefault="00DA3C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</w:t>
      </w:r>
    </w:p>
    <w:tbl>
      <w:tblPr>
        <w:tblW w:w="15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990"/>
        <w:gridCol w:w="2340"/>
        <w:gridCol w:w="1637"/>
        <w:gridCol w:w="2680"/>
        <w:gridCol w:w="2683"/>
      </w:tblGrid>
      <w:tr w:rsidR="004A7345" w:rsidRPr="00532D16" w14:paraId="3D18D98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45EA848" w14:textId="77777777" w:rsidR="00E171B6" w:rsidRPr="00532D16" w:rsidRDefault="00E171B6" w:rsidP="00B4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A9751" w14:textId="77777777" w:rsidR="00E171B6" w:rsidRPr="00532D16" w:rsidRDefault="00E171B6" w:rsidP="00B4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3BCB01" w14:textId="77777777" w:rsidR="00E171B6" w:rsidRPr="00532D16" w:rsidRDefault="00E171B6" w:rsidP="00B404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E7B143" w14:textId="77777777" w:rsidR="004A7345" w:rsidRPr="00532D16" w:rsidRDefault="00532D16" w:rsidP="00532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4A7345" w:rsidRPr="00532D16">
              <w:rPr>
                <w:rFonts w:ascii="Times New Roman" w:hAnsi="Times New Roman"/>
                <w:b/>
                <w:sz w:val="24"/>
                <w:szCs w:val="24"/>
              </w:rPr>
              <w:t>Informaţii personale</w:t>
            </w:r>
          </w:p>
        </w:tc>
        <w:tc>
          <w:tcPr>
            <w:tcW w:w="6967" w:type="dxa"/>
            <w:gridSpan w:val="3"/>
          </w:tcPr>
          <w:p w14:paraId="3D88579E" w14:textId="77777777" w:rsidR="00E171B6" w:rsidRPr="00532D16" w:rsidRDefault="0034432A" w:rsidP="00B404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D1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0" distB="0" distL="0" distR="0" simplePos="0" relativeHeight="251657728" behindDoc="0" locked="0" layoutInCell="1" allowOverlap="1" wp14:anchorId="4319A25A" wp14:editId="49762CA3">
                  <wp:simplePos x="0" y="0"/>
                  <wp:positionH relativeFrom="column">
                    <wp:posOffset>3409315</wp:posOffset>
                  </wp:positionH>
                  <wp:positionV relativeFrom="paragraph">
                    <wp:posOffset>184785</wp:posOffset>
                  </wp:positionV>
                  <wp:extent cx="842010" cy="457200"/>
                  <wp:effectExtent l="1905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4572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96210A" w14:textId="77777777" w:rsidR="00E171B6" w:rsidRPr="00532D16" w:rsidRDefault="00E171B6" w:rsidP="00B4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 xml:space="preserve">Curriculum </w:t>
            </w:r>
            <w:r w:rsidR="008F472C" w:rsidRPr="00532D1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>itae</w:t>
            </w:r>
            <w:r w:rsidR="007551B8" w:rsidRPr="00532D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51B8" w:rsidRPr="00532D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</w:p>
          <w:p w14:paraId="447E51E7" w14:textId="77777777" w:rsidR="004A7345" w:rsidRPr="00532D16" w:rsidRDefault="00E171B6" w:rsidP="00B4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>Europass</w:t>
            </w:r>
          </w:p>
        </w:tc>
      </w:tr>
      <w:tr w:rsidR="004A7345" w:rsidRPr="00532D16" w14:paraId="2F90450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D5D8B8B" w14:textId="77777777" w:rsidR="004A7345" w:rsidRPr="00532D16" w:rsidRDefault="004A7345" w:rsidP="00B40476">
            <w:pPr>
              <w:pStyle w:val="CVHeading2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 / Prenume</w:t>
            </w:r>
          </w:p>
        </w:tc>
        <w:tc>
          <w:tcPr>
            <w:tcW w:w="6967" w:type="dxa"/>
            <w:gridSpan w:val="3"/>
          </w:tcPr>
          <w:p w14:paraId="08BF5799" w14:textId="77777777" w:rsidR="004A7345" w:rsidRPr="00532D16" w:rsidRDefault="004A7345" w:rsidP="00716FCC">
            <w:pPr>
              <w:pStyle w:val="CVMajor-FirstLine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Răduică Ionuț</w:t>
            </w:r>
          </w:p>
        </w:tc>
      </w:tr>
      <w:tr w:rsidR="004A7345" w:rsidRPr="00532D16" w14:paraId="330CB83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CB5CD9A" w14:textId="77777777" w:rsidR="004A7345" w:rsidRPr="00532D16" w:rsidRDefault="004A7345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Adresa(e)</w:t>
            </w:r>
          </w:p>
        </w:tc>
        <w:tc>
          <w:tcPr>
            <w:tcW w:w="6967" w:type="dxa"/>
            <w:gridSpan w:val="3"/>
          </w:tcPr>
          <w:p w14:paraId="759D6A87" w14:textId="77777777" w:rsidR="004A7345" w:rsidRPr="00532D16" w:rsidRDefault="00C45411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B-dul Decebal, nr. 78, Bl. 17, Ap. 14, Craiova, Dolj</w:t>
            </w:r>
          </w:p>
        </w:tc>
      </w:tr>
      <w:tr w:rsidR="00F20902" w:rsidRPr="00532D16" w14:paraId="282FE999" w14:textId="77777777" w:rsidTr="00530F9C">
        <w:tc>
          <w:tcPr>
            <w:tcW w:w="3062" w:type="dxa"/>
          </w:tcPr>
          <w:p w14:paraId="0A04543A" w14:textId="77777777" w:rsidR="004A7345" w:rsidRPr="00532D16" w:rsidRDefault="004A7345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Telefon(-oane)</w:t>
            </w:r>
          </w:p>
        </w:tc>
        <w:tc>
          <w:tcPr>
            <w:tcW w:w="6967" w:type="dxa"/>
            <w:gridSpan w:val="3"/>
          </w:tcPr>
          <w:p w14:paraId="631FEFAA" w14:textId="77777777" w:rsidR="004A7345" w:rsidRPr="00532D16" w:rsidRDefault="004A7345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0040 765 665</w:t>
            </w:r>
            <w:r w:rsidR="00196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80" w:type="dxa"/>
          </w:tcPr>
          <w:p w14:paraId="5B3A283E" w14:textId="77777777" w:rsidR="004A7345" w:rsidRPr="00532D16" w:rsidRDefault="004A7345" w:rsidP="00716FCC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126CA68" w14:textId="77777777" w:rsidR="004A7345" w:rsidRPr="00532D16" w:rsidRDefault="004A7345" w:rsidP="00B4047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5451CC9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121690C" w14:textId="77777777" w:rsidR="004A7345" w:rsidRPr="00532D16" w:rsidRDefault="004A7345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E-mail(uri)</w:t>
            </w:r>
          </w:p>
        </w:tc>
        <w:tc>
          <w:tcPr>
            <w:tcW w:w="6967" w:type="dxa"/>
            <w:gridSpan w:val="3"/>
          </w:tcPr>
          <w:p w14:paraId="09C7E2BB" w14:textId="77777777" w:rsidR="003C7309" w:rsidRPr="00532D16" w:rsidRDefault="00AC216E" w:rsidP="003C7309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C7309" w:rsidRPr="00BC6E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iraduica@gmail.com</w:t>
              </w:r>
            </w:hyperlink>
          </w:p>
        </w:tc>
      </w:tr>
      <w:tr w:rsidR="004A7345" w:rsidRPr="00532D16" w14:paraId="685AE232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122A095" w14:textId="77777777" w:rsidR="004A7345" w:rsidRPr="00532D16" w:rsidRDefault="004A734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8776B45" w14:textId="77777777" w:rsidR="004A7345" w:rsidRPr="00532D16" w:rsidRDefault="004A734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24C2AF72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1A497D9" w14:textId="77777777" w:rsidR="004A7345" w:rsidRPr="00532D16" w:rsidRDefault="004A7345" w:rsidP="00B40476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Na</w:t>
            </w:r>
            <w:r w:rsidR="00C45411" w:rsidRPr="00532D16">
              <w:rPr>
                <w:rFonts w:ascii="Times New Roman" w:hAnsi="Times New Roman"/>
                <w:sz w:val="24"/>
                <w:szCs w:val="24"/>
              </w:rPr>
              <w:t>ț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ionalitate</w:t>
            </w:r>
          </w:p>
        </w:tc>
        <w:tc>
          <w:tcPr>
            <w:tcW w:w="6967" w:type="dxa"/>
            <w:gridSpan w:val="3"/>
          </w:tcPr>
          <w:p w14:paraId="226200BA" w14:textId="77777777" w:rsidR="004A7345" w:rsidRPr="00532D16" w:rsidRDefault="004A7345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4A7345" w:rsidRPr="00532D16" w14:paraId="54F2B5D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BD17F84" w14:textId="77777777" w:rsidR="004A7345" w:rsidRPr="00532D16" w:rsidRDefault="004A734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F15DE02" w14:textId="77777777" w:rsidR="004A7345" w:rsidRPr="00532D16" w:rsidRDefault="004A734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2EEC952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E37AF88" w14:textId="77777777" w:rsidR="004A7345" w:rsidRPr="00532D16" w:rsidRDefault="004A7345" w:rsidP="00B40476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Data naşterii</w:t>
            </w:r>
          </w:p>
        </w:tc>
        <w:tc>
          <w:tcPr>
            <w:tcW w:w="6967" w:type="dxa"/>
            <w:gridSpan w:val="3"/>
          </w:tcPr>
          <w:p w14:paraId="3955E2DA" w14:textId="77777777" w:rsidR="004A7345" w:rsidRPr="00532D16" w:rsidRDefault="004A7345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21.11.1982</w:t>
            </w:r>
          </w:p>
        </w:tc>
      </w:tr>
      <w:tr w:rsidR="004A7345" w:rsidRPr="00532D16" w14:paraId="6A1D0402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5227F03" w14:textId="77777777" w:rsidR="004A7345" w:rsidRPr="00532D16" w:rsidRDefault="004A734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576F765F" w14:textId="77777777" w:rsidR="004A7345" w:rsidRPr="00532D16" w:rsidRDefault="004A734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571FCBE3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62FB756" w14:textId="77777777" w:rsidR="004A7345" w:rsidRPr="00532D16" w:rsidRDefault="004A7345" w:rsidP="00B4047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Locul de muncă / Domeniul ocupaţional</w:t>
            </w:r>
          </w:p>
        </w:tc>
        <w:tc>
          <w:tcPr>
            <w:tcW w:w="6967" w:type="dxa"/>
            <w:gridSpan w:val="3"/>
          </w:tcPr>
          <w:p w14:paraId="1F994CB0" w14:textId="77777777" w:rsidR="004A7345" w:rsidRPr="00532D16" w:rsidRDefault="004A7345" w:rsidP="005567A9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Universitatea din Craiova, </w:t>
            </w:r>
            <w:r w:rsidR="005567A9">
              <w:rPr>
                <w:rFonts w:ascii="Times New Roman" w:hAnsi="Times New Roman"/>
                <w:b w:val="0"/>
                <w:sz w:val="24"/>
                <w:szCs w:val="24"/>
              </w:rPr>
              <w:t>lector</w:t>
            </w:r>
            <w:r w:rsidR="001968F5">
              <w:rPr>
                <w:rFonts w:ascii="Times New Roman" w:hAnsi="Times New Roman"/>
                <w:b w:val="0"/>
                <w:sz w:val="24"/>
                <w:szCs w:val="24"/>
              </w:rPr>
              <w:t xml:space="preserve"> universitar doctor</w:t>
            </w:r>
          </w:p>
        </w:tc>
      </w:tr>
      <w:tr w:rsidR="004A7345" w:rsidRPr="00532D16" w14:paraId="3C7B85CC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9DD9608" w14:textId="77777777" w:rsidR="004A7345" w:rsidRPr="00532D16" w:rsidRDefault="004A734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44D1B78D" w14:textId="77777777" w:rsidR="004A7345" w:rsidRPr="00532D16" w:rsidRDefault="004A734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3C9CD47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9C8BA53" w14:textId="77777777" w:rsidR="004A7345" w:rsidRPr="00532D16" w:rsidRDefault="00532D16" w:rsidP="00532D16">
            <w:pPr>
              <w:pStyle w:val="CVHeading1"/>
              <w:jc w:val="left"/>
              <w:rPr>
                <w:rFonts w:ascii="Times New Roman" w:hAnsi="Times New Roman"/>
                <w:szCs w:val="24"/>
              </w:rPr>
            </w:pPr>
            <w:r w:rsidRPr="00532D16">
              <w:rPr>
                <w:rFonts w:ascii="Times New Roman" w:hAnsi="Times New Roman"/>
                <w:szCs w:val="24"/>
              </w:rPr>
              <w:t xml:space="preserve">2. </w:t>
            </w:r>
            <w:r w:rsidR="004A7345" w:rsidRPr="00532D16">
              <w:rPr>
                <w:rFonts w:ascii="Times New Roman" w:hAnsi="Times New Roman"/>
                <w:szCs w:val="24"/>
              </w:rPr>
              <w:t>Experienţa profesională</w:t>
            </w:r>
          </w:p>
        </w:tc>
        <w:tc>
          <w:tcPr>
            <w:tcW w:w="6967" w:type="dxa"/>
            <w:gridSpan w:val="3"/>
          </w:tcPr>
          <w:p w14:paraId="54A0EC7A" w14:textId="77777777" w:rsidR="004A7345" w:rsidRPr="00532D16" w:rsidRDefault="004A7345" w:rsidP="00716FCC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7124303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790CD3F" w14:textId="77777777" w:rsidR="004A7345" w:rsidRPr="00532D16" w:rsidRDefault="004A734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391EE42C" w14:textId="77777777" w:rsidR="004A7345" w:rsidRPr="00532D16" w:rsidRDefault="004A734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345" w:rsidRPr="00532D16" w14:paraId="1D83F61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45BA693" w14:textId="77777777" w:rsidR="004A7345" w:rsidRPr="00532D16" w:rsidRDefault="004A7345" w:rsidP="00B40476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1B12062F" w14:textId="77777777" w:rsidR="004A7345" w:rsidRPr="00532D16" w:rsidRDefault="004A7345" w:rsidP="00676D7A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2009</w:t>
            </w:r>
            <w:r w:rsidR="00676D7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D7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4A7345" w:rsidRPr="00532D16" w14:paraId="31A1CC1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A83BE78" w14:textId="77777777" w:rsidR="004A7345" w:rsidRPr="00532D16" w:rsidRDefault="004A7345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5B2EE8B2" w14:textId="77777777" w:rsidR="004A7345" w:rsidRPr="00532D16" w:rsidRDefault="004A7345" w:rsidP="00EC00B1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Preparator universitar</w:t>
            </w:r>
          </w:p>
        </w:tc>
      </w:tr>
      <w:tr w:rsidR="004A7345" w:rsidRPr="00532D16" w14:paraId="33B4816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72000AD" w14:textId="77777777" w:rsidR="004A7345" w:rsidRPr="00532D16" w:rsidRDefault="004A7345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967" w:type="dxa"/>
            <w:gridSpan w:val="3"/>
          </w:tcPr>
          <w:p w14:paraId="11C6B0A9" w14:textId="77777777" w:rsidR="004A7345" w:rsidRPr="00532D16" w:rsidRDefault="00676D7A" w:rsidP="00B40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Susținerea seminariilor la următoarele</w:t>
            </w:r>
            <w:r w:rsidR="004A7345" w:rsidRPr="00532D16">
              <w:rPr>
                <w:rFonts w:ascii="Times New Roman" w:hAnsi="Times New Roman"/>
                <w:sz w:val="24"/>
                <w:szCs w:val="24"/>
              </w:rPr>
              <w:t xml:space="preserve"> discipline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A7345" w:rsidRPr="00532D16">
              <w:rPr>
                <w:rFonts w:ascii="Times New Roman" w:hAnsi="Times New Roman"/>
                <w:sz w:val="24"/>
                <w:szCs w:val="24"/>
              </w:rPr>
              <w:t xml:space="preserve">Departamentul de Sociologie, </w:t>
            </w:r>
            <w:r w:rsidR="00C45411" w:rsidRPr="00532D16"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</w:rPr>
              <w:t>tiințe</w:t>
            </w:r>
            <w:r w:rsidR="004A7345" w:rsidRPr="00532D16">
              <w:rPr>
                <w:rFonts w:ascii="Times New Roman" w:hAnsi="Times New Roman"/>
                <w:sz w:val="24"/>
                <w:szCs w:val="24"/>
              </w:rPr>
              <w:t xml:space="preserve"> politice, </w:t>
            </w:r>
            <w:r>
              <w:rPr>
                <w:rFonts w:ascii="Times New Roman" w:hAnsi="Times New Roman"/>
                <w:sz w:val="24"/>
                <w:szCs w:val="24"/>
              </w:rPr>
              <w:t>Filo</w:t>
            </w:r>
            <w:r w:rsidR="006963C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ofie</w:t>
            </w:r>
            <w:r w:rsidR="004A7345" w:rsidRPr="00532D16">
              <w:rPr>
                <w:rFonts w:ascii="Times New Roman" w:hAnsi="Times New Roman"/>
                <w:sz w:val="24"/>
                <w:szCs w:val="24"/>
              </w:rPr>
              <w:t xml:space="preserve"> si Jurnalism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A7345" w:rsidRPr="00532D1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E7405A2" w14:textId="77777777" w:rsidR="00E171B6" w:rsidRPr="00532D16" w:rsidRDefault="00E171B6" w:rsidP="00B4047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Secția de </w:t>
            </w:r>
            <w:r w:rsidR="00676D7A">
              <w:rPr>
                <w:rFonts w:ascii="Times New Roman" w:hAnsi="Times New Roman"/>
                <w:sz w:val="24"/>
                <w:szCs w:val="24"/>
              </w:rPr>
              <w:t>Filosofie</w:t>
            </w:r>
            <w:r w:rsidR="006963C0">
              <w:rPr>
                <w:rFonts w:ascii="Times New Roman" w:hAnsi="Times New Roman"/>
                <w:sz w:val="24"/>
                <w:szCs w:val="24"/>
              </w:rPr>
              <w:t> : t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eoria cunoaşterii, </w:t>
            </w:r>
            <w:r w:rsidR="006963C0">
              <w:rPr>
                <w:rFonts w:ascii="Times New Roman" w:hAnsi="Times New Roman"/>
                <w:sz w:val="24"/>
                <w:szCs w:val="24"/>
              </w:rPr>
              <w:t>f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ilosofia drepturilor omului, </w:t>
            </w:r>
            <w:r w:rsidR="006963C0">
              <w:rPr>
                <w:rFonts w:ascii="Times New Roman" w:hAnsi="Times New Roman"/>
                <w:sz w:val="24"/>
                <w:szCs w:val="24"/>
              </w:rPr>
              <w:t>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etorică şi hermeneutică, </w:t>
            </w:r>
            <w:r w:rsidR="006963C0">
              <w:rPr>
                <w:rFonts w:ascii="Times New Roman" w:hAnsi="Times New Roman"/>
                <w:sz w:val="24"/>
                <w:szCs w:val="24"/>
              </w:rPr>
              <w:t>l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ogică simbolică, </w:t>
            </w:r>
            <w:r w:rsidR="006963C0">
              <w:rPr>
                <w:rFonts w:ascii="Times New Roman" w:hAnsi="Times New Roman"/>
                <w:sz w:val="24"/>
                <w:szCs w:val="24"/>
              </w:rPr>
              <w:t>i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storia filosofiei moderne, </w:t>
            </w:r>
            <w:r w:rsidR="006963C0">
              <w:rPr>
                <w:rFonts w:ascii="Times New Roman" w:hAnsi="Times New Roman"/>
                <w:sz w:val="24"/>
                <w:szCs w:val="24"/>
              </w:rPr>
              <w:t>f</w:t>
            </w:r>
            <w:r w:rsidR="00676D7A">
              <w:rPr>
                <w:rFonts w:ascii="Times New Roman" w:hAnsi="Times New Roman"/>
                <w:sz w:val="24"/>
                <w:szCs w:val="24"/>
              </w:rPr>
              <w:t>ilo</w:t>
            </w:r>
            <w:r w:rsidR="006963C0">
              <w:rPr>
                <w:rFonts w:ascii="Times New Roman" w:hAnsi="Times New Roman"/>
                <w:sz w:val="24"/>
                <w:szCs w:val="24"/>
              </w:rPr>
              <w:t>s</w:t>
            </w:r>
            <w:r w:rsidR="00676D7A">
              <w:rPr>
                <w:rFonts w:ascii="Times New Roman" w:hAnsi="Times New Roman"/>
                <w:sz w:val="24"/>
                <w:szCs w:val="24"/>
              </w:rPr>
              <w:t>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analitică</w:t>
            </w:r>
          </w:p>
          <w:p w14:paraId="1408E136" w14:textId="77777777" w:rsidR="004A7345" w:rsidRPr="00532D16" w:rsidRDefault="004A7345" w:rsidP="001968F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Secția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Jurnalism</w:t>
            </w:r>
            <w:proofErr w:type="spellEnd"/>
            <w:r w:rsidR="00676D7A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968F5">
              <w:rPr>
                <w:rFonts w:ascii="Times New Roman" w:hAnsi="Times New Roman"/>
                <w:sz w:val="24"/>
                <w:szCs w:val="24"/>
                <w:lang w:val="fr-FR"/>
              </w:rPr>
              <w:t>f</w:t>
            </w:r>
            <w:r w:rsidR="001968F5" w:rsidRPr="00532D16">
              <w:rPr>
                <w:rFonts w:ascii="Times New Roman" w:hAnsi="Times New Roman"/>
                <w:sz w:val="24"/>
                <w:szCs w:val="24"/>
                <w:lang w:val="fr-FR"/>
              </w:rPr>
              <w:t>ilosofia</w:t>
            </w:r>
            <w:proofErr w:type="spellEnd"/>
            <w:r w:rsidR="001968F5"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968F5" w:rsidRPr="00532D16">
              <w:rPr>
                <w:rFonts w:ascii="Times New Roman" w:hAnsi="Times New Roman"/>
                <w:sz w:val="24"/>
                <w:szCs w:val="24"/>
                <w:lang w:val="fr-FR"/>
              </w:rPr>
              <w:t>valorii</w:t>
            </w:r>
            <w:proofErr w:type="spellEnd"/>
            <w:r w:rsidR="001968F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963C0"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ehnici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redactare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mass-</w:t>
            </w:r>
            <w:proofErr w:type="gram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media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="006963C0"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ehnici</w:t>
            </w:r>
            <w:proofErr w:type="spellEnd"/>
            <w:proofErr w:type="gram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argumentare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TV</w:t>
            </w:r>
            <w:r w:rsidR="001968F5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4A7345" w:rsidRPr="00532D16" w14:paraId="0946C20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ED5FDE7" w14:textId="77777777" w:rsidR="004A7345" w:rsidRPr="00532D16" w:rsidRDefault="004A7345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6967" w:type="dxa"/>
            <w:gridSpan w:val="3"/>
          </w:tcPr>
          <w:p w14:paraId="627A4F72" w14:textId="77777777" w:rsidR="004A7345" w:rsidRPr="00532D16" w:rsidRDefault="007551B8" w:rsidP="00A741F9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Craiova,</w:t>
            </w:r>
            <w:r w:rsidR="00676D7A">
              <w:rPr>
                <w:rFonts w:ascii="Times New Roman" w:hAnsi="Times New Roman"/>
                <w:b w:val="0"/>
                <w:sz w:val="24"/>
                <w:szCs w:val="24"/>
              </w:rPr>
              <w:t xml:space="preserve"> Facultatea de Științe Sociale,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 Facultatea de Științe Sociale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6963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str. </w:t>
            </w:r>
            <w:r w:rsidR="00676D7A"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A. I. Cuza,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nr.</w:t>
            </w:r>
            <w:r w:rsidR="00676D7A"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13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 Craiova, Dolj</w:t>
            </w:r>
            <w:r w:rsidR="00676D7A"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7345" w:rsidRPr="00532D16" w14:paraId="714904E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A8E3273" w14:textId="77777777" w:rsidR="004A7345" w:rsidRPr="00532D16" w:rsidRDefault="004A7345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967" w:type="dxa"/>
            <w:gridSpan w:val="3"/>
          </w:tcPr>
          <w:p w14:paraId="3C32508D" w14:textId="77777777" w:rsidR="004A7345" w:rsidRPr="00532D16" w:rsidRDefault="004A7345" w:rsidP="00676D7A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Educaţie universitară, seminarii, cercetare.</w:t>
            </w:r>
          </w:p>
        </w:tc>
      </w:tr>
      <w:tr w:rsidR="00676D7A" w:rsidRPr="00532D16" w14:paraId="6CFD4249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94E8117" w14:textId="77777777" w:rsidR="00676D7A" w:rsidRPr="00532D16" w:rsidRDefault="00676D7A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73BB2166" w14:textId="77777777" w:rsidR="00676D7A" w:rsidRPr="00532D16" w:rsidRDefault="00676D7A" w:rsidP="007551B8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6D7A" w:rsidRPr="00532D16" w14:paraId="042C43CC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AE4CAA7" w14:textId="77777777" w:rsidR="00676D7A" w:rsidRPr="00532D16" w:rsidRDefault="00676D7A" w:rsidP="00641961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463F444E" w14:textId="77777777" w:rsidR="00676D7A" w:rsidRPr="00532D16" w:rsidRDefault="00676D7A" w:rsidP="00A741F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="00A741F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676D7A" w:rsidRPr="00532D16" w14:paraId="4E1019B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131AC52" w14:textId="77777777" w:rsidR="00676D7A" w:rsidRPr="00532D16" w:rsidRDefault="00676D7A" w:rsidP="00641961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59AC9D01" w14:textId="77777777" w:rsidR="00676D7A" w:rsidRPr="00532D16" w:rsidRDefault="00676D7A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Asistent universitar doctor</w:t>
            </w:r>
          </w:p>
        </w:tc>
      </w:tr>
      <w:tr w:rsidR="00676D7A" w:rsidRPr="00532D16" w14:paraId="3F1EF63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AB6451C" w14:textId="77777777" w:rsidR="00676D7A" w:rsidRPr="00532D16" w:rsidRDefault="00676D7A" w:rsidP="00641961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967" w:type="dxa"/>
            <w:gridSpan w:val="3"/>
          </w:tcPr>
          <w:p w14:paraId="1D862AA6" w14:textId="77777777" w:rsidR="00676D7A" w:rsidRPr="00532D16" w:rsidRDefault="00676D7A" w:rsidP="00676D7A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Susținerea seminariilor la următoarele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discipline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(Departamentul de Sociologie, Filosofie și Asistență socială): filosofie antică, filosofie medievală, filosofie modernă, filosofie clasică germană, hermeneutică, epistemologie, filosofia religiei, filosofia istoriei.</w:t>
            </w:r>
          </w:p>
        </w:tc>
      </w:tr>
      <w:tr w:rsidR="00676D7A" w:rsidRPr="00532D16" w14:paraId="50B7504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1D8D355" w14:textId="77777777" w:rsidR="00676D7A" w:rsidRPr="00532D16" w:rsidRDefault="00676D7A" w:rsidP="00641961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Numele şi adresa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lastRenderedPageBreak/>
              <w:t>angajatorului</w:t>
            </w:r>
          </w:p>
        </w:tc>
        <w:tc>
          <w:tcPr>
            <w:tcW w:w="6967" w:type="dxa"/>
            <w:gridSpan w:val="3"/>
          </w:tcPr>
          <w:p w14:paraId="16302991" w14:textId="77777777" w:rsidR="00676D7A" w:rsidRPr="00532D16" w:rsidRDefault="00676D7A" w:rsidP="00A741F9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Universitatea din </w:t>
            </w:r>
            <w:r w:rsidRPr="006963C0">
              <w:rPr>
                <w:rFonts w:ascii="Times New Roman" w:hAnsi="Times New Roman"/>
                <w:sz w:val="24"/>
                <w:szCs w:val="24"/>
              </w:rPr>
              <w:t>Craiova,</w:t>
            </w:r>
            <w:r w:rsidRPr="006963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63C0">
              <w:rPr>
                <w:rFonts w:ascii="Times New Roman" w:hAnsi="Times New Roman"/>
                <w:sz w:val="24"/>
                <w:szCs w:val="24"/>
              </w:rPr>
              <w:t xml:space="preserve">Facultatea de Științe Sociale, Facultatea </w:t>
            </w:r>
            <w:r w:rsidRPr="006963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 Științe Sociale, </w:t>
            </w:r>
            <w:r w:rsidRPr="006963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 str. A. I. Cuza, nr. 13, Craiova, Dolj.</w:t>
            </w:r>
          </w:p>
        </w:tc>
      </w:tr>
      <w:tr w:rsidR="00676D7A" w:rsidRPr="00532D16" w14:paraId="02896BA9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39095C2" w14:textId="77777777" w:rsidR="00676D7A" w:rsidRPr="00532D16" w:rsidRDefault="00676D7A" w:rsidP="00641961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lastRenderedPageBreak/>
              <w:t>Tipul activităţii sau sectorul de activitate</w:t>
            </w:r>
          </w:p>
        </w:tc>
        <w:tc>
          <w:tcPr>
            <w:tcW w:w="6967" w:type="dxa"/>
            <w:gridSpan w:val="3"/>
          </w:tcPr>
          <w:p w14:paraId="7CCDE9A5" w14:textId="77777777" w:rsidR="00676D7A" w:rsidRPr="00532D16" w:rsidRDefault="00676D7A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Educaţie universitară, </w:t>
            </w:r>
            <w:r w:rsidR="001968F5">
              <w:rPr>
                <w:rFonts w:ascii="Times New Roman" w:hAnsi="Times New Roman"/>
                <w:sz w:val="24"/>
                <w:szCs w:val="24"/>
              </w:rPr>
              <w:t xml:space="preserve">susținere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seminarii, cercetare.</w:t>
            </w:r>
          </w:p>
        </w:tc>
      </w:tr>
      <w:tr w:rsidR="00676D7A" w:rsidRPr="00532D16" w14:paraId="60053C0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CF3EAAA" w14:textId="77777777" w:rsidR="00676D7A" w:rsidRPr="00532D16" w:rsidRDefault="00676D7A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647E6568" w14:textId="77777777" w:rsidR="00676D7A" w:rsidRPr="00532D16" w:rsidRDefault="00676D7A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C55" w:rsidRPr="00532D16" w14:paraId="45EAC0E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3DD561A" w14:textId="77777777" w:rsidR="00DA3C55" w:rsidRPr="00532D16" w:rsidRDefault="00DA3C55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1D3CF0B3" w14:textId="77777777" w:rsidR="00DA3C55" w:rsidRPr="00532D16" w:rsidRDefault="00DA3C55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2017-prezent</w:t>
            </w:r>
          </w:p>
        </w:tc>
      </w:tr>
      <w:tr w:rsidR="00A741F9" w:rsidRPr="00532D16" w14:paraId="551A204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9F7D28F" w14:textId="77777777" w:rsidR="00A741F9" w:rsidRPr="00532D16" w:rsidRDefault="00A741F9" w:rsidP="005960DD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135593F7" w14:textId="77777777" w:rsidR="00A741F9" w:rsidRPr="00532D16" w:rsidRDefault="00A741F9" w:rsidP="005960DD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 universitar doctor</w:t>
            </w:r>
          </w:p>
        </w:tc>
      </w:tr>
      <w:tr w:rsidR="00A741F9" w:rsidRPr="00532D16" w14:paraId="2551005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656254D" w14:textId="77777777" w:rsidR="00A741F9" w:rsidRPr="00532D16" w:rsidRDefault="00A741F9" w:rsidP="005960DD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967" w:type="dxa"/>
            <w:gridSpan w:val="3"/>
          </w:tcPr>
          <w:p w14:paraId="11E1FA6E" w14:textId="77777777" w:rsidR="00A741F9" w:rsidRPr="00532D16" w:rsidRDefault="00A741F9" w:rsidP="005960DD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Susținerea seminariilor la următoarele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discipline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(Departamentul de Sociologie, Filosofie și Asistență socială): filosofie antică, filosofie medievală, filosofie modernă, filosofie clasică germană, hermeneutică, epistemologie, filosofia religiei, filosofia istoriei.</w:t>
            </w:r>
          </w:p>
        </w:tc>
      </w:tr>
      <w:tr w:rsidR="00A741F9" w:rsidRPr="00532D16" w14:paraId="17B90FC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F85D94D" w14:textId="77777777" w:rsidR="00A741F9" w:rsidRPr="00532D16" w:rsidRDefault="00A741F9" w:rsidP="005960DD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6967" w:type="dxa"/>
            <w:gridSpan w:val="3"/>
          </w:tcPr>
          <w:p w14:paraId="3CEE2974" w14:textId="77777777" w:rsidR="00A741F9" w:rsidRPr="00532D16" w:rsidRDefault="00A741F9" w:rsidP="005960DD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Facultatea de Științe Sociale,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 Facultatea de Științe Sociale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6963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str. A. I. Cuza, nr. 13, Craiova, Dolj.</w:t>
            </w:r>
          </w:p>
        </w:tc>
      </w:tr>
      <w:tr w:rsidR="00A741F9" w:rsidRPr="00532D16" w14:paraId="6ADFE9D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19DEC9A" w14:textId="77777777" w:rsidR="00A741F9" w:rsidRPr="00532D16" w:rsidRDefault="00A741F9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128A9E19" w14:textId="77777777" w:rsidR="00A741F9" w:rsidRPr="00532D16" w:rsidRDefault="00A741F9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79786D1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B1BB9C0" w14:textId="77777777" w:rsidR="00A741F9" w:rsidRPr="00532D16" w:rsidRDefault="00A741F9" w:rsidP="004A7345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61B1B4F8" w14:textId="77777777" w:rsidR="00A741F9" w:rsidRPr="00532D16" w:rsidRDefault="00A741F9" w:rsidP="00716FCC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084B7922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BFE6493" w14:textId="77777777" w:rsidR="00A741F9" w:rsidRPr="00532D16" w:rsidRDefault="00A741F9" w:rsidP="00B40476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0965250F" w14:textId="77777777" w:rsidR="00A741F9" w:rsidRPr="00532D16" w:rsidRDefault="00A741F9" w:rsidP="007551B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</w:tr>
      <w:tr w:rsidR="00A741F9" w:rsidRPr="00532D16" w14:paraId="036B009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272C82B" w14:textId="77777777" w:rsidR="00A741F9" w:rsidRPr="00532D16" w:rsidRDefault="00A741F9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18760A04" w14:textId="77777777" w:rsidR="00A741F9" w:rsidRPr="00532D16" w:rsidRDefault="00A741F9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Redactor</w:t>
            </w:r>
          </w:p>
        </w:tc>
      </w:tr>
      <w:tr w:rsidR="00A741F9" w:rsidRPr="00532D16" w14:paraId="1271C61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B03539D" w14:textId="77777777" w:rsidR="00A741F9" w:rsidRPr="00532D16" w:rsidRDefault="00A741F9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Principalele activităţi şi responsabilităţi</w:t>
            </w:r>
          </w:p>
        </w:tc>
        <w:tc>
          <w:tcPr>
            <w:tcW w:w="6967" w:type="dxa"/>
            <w:gridSpan w:val="3"/>
          </w:tcPr>
          <w:p w14:paraId="09AB79F1" w14:textId="77777777" w:rsidR="00A741F9" w:rsidRPr="00532D16" w:rsidRDefault="00A741F9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Redactare materiale media, paginile Cultură mass-media și Special</w:t>
            </w:r>
          </w:p>
        </w:tc>
      </w:tr>
      <w:tr w:rsidR="00A741F9" w:rsidRPr="00532D16" w14:paraId="242CE1F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1C9AC16" w14:textId="77777777" w:rsidR="00A741F9" w:rsidRPr="00532D16" w:rsidRDefault="00A741F9" w:rsidP="00B40476">
            <w:pPr>
              <w:pStyle w:val="CVHeading3-FirstLin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6967" w:type="dxa"/>
            <w:gridSpan w:val="3"/>
          </w:tcPr>
          <w:p w14:paraId="20DB9D43" w14:textId="77777777" w:rsidR="00A741F9" w:rsidRPr="00265E7A" w:rsidRDefault="00A741F9" w:rsidP="00265E7A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Jurnalul Național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Piața Presei Libere, nr. 1, corp D, et. 8, Sector 1, București</w:t>
            </w:r>
          </w:p>
        </w:tc>
      </w:tr>
      <w:tr w:rsidR="00A741F9" w:rsidRPr="00532D16" w14:paraId="5A8CCF1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8E4A2C8" w14:textId="77777777" w:rsidR="00A741F9" w:rsidRPr="00532D16" w:rsidRDefault="00A741F9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967" w:type="dxa"/>
            <w:gridSpan w:val="3"/>
          </w:tcPr>
          <w:p w14:paraId="2645B065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Mass-media</w:t>
            </w:r>
          </w:p>
        </w:tc>
      </w:tr>
      <w:tr w:rsidR="00A741F9" w:rsidRPr="00532D16" w14:paraId="77A8FA9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6F141E7" w14:textId="77777777" w:rsidR="00A741F9" w:rsidRPr="00532D16" w:rsidRDefault="00A741F9" w:rsidP="00B4047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507A1CA0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5397649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8A181B7" w14:textId="77777777" w:rsidR="00A741F9" w:rsidRPr="00532D16" w:rsidRDefault="00A741F9" w:rsidP="006963C0">
            <w:pPr>
              <w:pStyle w:val="CVHeading1"/>
              <w:jc w:val="left"/>
              <w:rPr>
                <w:rFonts w:ascii="Times New Roman" w:hAnsi="Times New Roman"/>
                <w:szCs w:val="24"/>
              </w:rPr>
            </w:pPr>
            <w:r w:rsidRPr="00532D16">
              <w:rPr>
                <w:rFonts w:ascii="Times New Roman" w:hAnsi="Times New Roman"/>
                <w:szCs w:val="24"/>
              </w:rPr>
              <w:t xml:space="preserve">3. Activitate în </w:t>
            </w:r>
            <w:r>
              <w:rPr>
                <w:rFonts w:ascii="Times New Roman" w:hAnsi="Times New Roman"/>
                <w:szCs w:val="24"/>
              </w:rPr>
              <w:t>granturi naționale, proiecte</w:t>
            </w:r>
            <w:r w:rsidRPr="00532D16">
              <w:rPr>
                <w:rFonts w:ascii="Times New Roman" w:hAnsi="Times New Roman"/>
                <w:szCs w:val="24"/>
              </w:rPr>
              <w:t xml:space="preserve"> socio-culturale și educaționale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967" w:type="dxa"/>
            <w:gridSpan w:val="3"/>
          </w:tcPr>
          <w:p w14:paraId="56FA18D4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6A0B5AF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1F9E990" w14:textId="77777777" w:rsidR="00A741F9" w:rsidRPr="00532D16" w:rsidRDefault="00A741F9" w:rsidP="00530F9C">
            <w:pPr>
              <w:pStyle w:val="CVHeading1"/>
              <w:ind w:left="72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3.1. proiecte de cercetare</w:t>
            </w:r>
          </w:p>
        </w:tc>
        <w:tc>
          <w:tcPr>
            <w:tcW w:w="6967" w:type="dxa"/>
            <w:gridSpan w:val="3"/>
          </w:tcPr>
          <w:p w14:paraId="1B821FD1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6BC8CFE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0AE4904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493405A1" w14:textId="77777777" w:rsidR="00A741F9" w:rsidRPr="00532D16" w:rsidRDefault="00A741F9" w:rsidP="006963C0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oiembrie 2012-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septembrie 2016</w:t>
            </w:r>
          </w:p>
        </w:tc>
      </w:tr>
      <w:tr w:rsidR="00A741F9" w:rsidRPr="00532D16" w14:paraId="1F60D07C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1DC7F4D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530C713B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ercetător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(membru în echipa proiectului)</w:t>
            </w:r>
          </w:p>
        </w:tc>
      </w:tr>
      <w:tr w:rsidR="00A741F9" w:rsidRPr="00532D16" w14:paraId="44D9C43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02AD5AC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Numele şi adresa instituției</w:t>
            </w:r>
          </w:p>
        </w:tc>
        <w:tc>
          <w:tcPr>
            <w:tcW w:w="6967" w:type="dxa"/>
            <w:gridSpan w:val="3"/>
          </w:tcPr>
          <w:p w14:paraId="66542344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6963C0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str. A. I. Cuza, nr. 13, Craiova, Dolj.</w:t>
            </w:r>
          </w:p>
        </w:tc>
      </w:tr>
      <w:tr w:rsidR="00A741F9" w:rsidRPr="00532D16" w14:paraId="4DEEE2B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14A3E82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Denumire proiect</w:t>
            </w:r>
          </w:p>
        </w:tc>
        <w:tc>
          <w:tcPr>
            <w:tcW w:w="6967" w:type="dxa"/>
            <w:gridSpan w:val="3"/>
          </w:tcPr>
          <w:p w14:paraId="484D0613" w14:textId="77777777" w:rsidR="00A741F9" w:rsidRPr="002A04E4" w:rsidRDefault="00A741F9" w:rsidP="006963C0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„</w:t>
            </w:r>
            <w:r w:rsidRPr="002A04E4">
              <w:rPr>
                <w:rFonts w:ascii="Times New Roman" w:hAnsi="Times New Roman"/>
                <w:b w:val="0"/>
                <w:sz w:val="24"/>
                <w:szCs w:val="24"/>
              </w:rPr>
              <w:t xml:space="preserve">Teoria substanţei în lucrările de tinereţe ale lui Leibniz”,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grant finanțat de CNCS,</w:t>
            </w:r>
            <w:r w:rsidRPr="002A04E4">
              <w:rPr>
                <w:rFonts w:ascii="Times New Roman" w:hAnsi="Times New Roman"/>
                <w:b w:val="0"/>
                <w:sz w:val="24"/>
                <w:szCs w:val="24"/>
              </w:rPr>
              <w:t xml:space="preserve"> cod PN-II-ID-PCE-2011-3-0739</w:t>
            </w:r>
          </w:p>
        </w:tc>
      </w:tr>
      <w:tr w:rsidR="00A741F9" w:rsidRPr="00532D16" w14:paraId="75C63494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07B6755" w14:textId="77777777" w:rsidR="00A741F9" w:rsidRPr="00532D16" w:rsidRDefault="00A741F9" w:rsidP="006963C0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Descrierea activității</w:t>
            </w:r>
          </w:p>
        </w:tc>
        <w:tc>
          <w:tcPr>
            <w:tcW w:w="6967" w:type="dxa"/>
            <w:gridSpan w:val="3"/>
          </w:tcPr>
          <w:p w14:paraId="79380935" w14:textId="77777777" w:rsidR="00A741F9" w:rsidRPr="00532D16" w:rsidRDefault="00A741F9" w:rsidP="006963C0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Traducere, cercetare, realizare articole și studii, pregătire volume pentru publicare,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organizare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 școli naționale de vară, școli de iarnă, conferințe și colocvii, lansări de carte etc.</w:t>
            </w:r>
          </w:p>
        </w:tc>
      </w:tr>
      <w:tr w:rsidR="00A741F9" w:rsidRPr="00532D16" w14:paraId="6622927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FDC1B8F" w14:textId="77777777" w:rsidR="00A741F9" w:rsidRPr="00532D16" w:rsidRDefault="00A741F9" w:rsidP="00530F9C">
            <w:pPr>
              <w:pStyle w:val="CVHeading1"/>
              <w:ind w:left="7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4A1A1849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519D02F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759D94A" w14:textId="77777777" w:rsidR="00A741F9" w:rsidRPr="00532D16" w:rsidRDefault="00A741F9" w:rsidP="00530F9C">
            <w:pPr>
              <w:pStyle w:val="CVHeading1"/>
              <w:ind w:left="72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3.2. proiecte socio-culturale</w:t>
            </w:r>
          </w:p>
        </w:tc>
        <w:tc>
          <w:tcPr>
            <w:tcW w:w="6967" w:type="dxa"/>
            <w:gridSpan w:val="3"/>
          </w:tcPr>
          <w:p w14:paraId="2CF1C19A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1755E47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F88A025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07746511" w14:textId="77777777" w:rsidR="00A741F9" w:rsidRPr="00532D16" w:rsidRDefault="00A741F9" w:rsidP="00C5596F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februarie 2013-iunie 2013</w:t>
            </w:r>
          </w:p>
        </w:tc>
      </w:tr>
      <w:tr w:rsidR="00A741F9" w:rsidRPr="00532D16" w14:paraId="02EB55D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5297D6B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33BD5ED1" w14:textId="77777777" w:rsidR="00A741F9" w:rsidRPr="00532D16" w:rsidRDefault="00A741F9" w:rsidP="00D92220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Manager proiect</w:t>
            </w:r>
          </w:p>
        </w:tc>
      </w:tr>
      <w:tr w:rsidR="00A741F9" w:rsidRPr="00532D16" w14:paraId="034BF662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947D6E5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lastRenderedPageBreak/>
              <w:t>Numele şi adresa instituției</w:t>
            </w:r>
          </w:p>
        </w:tc>
        <w:tc>
          <w:tcPr>
            <w:tcW w:w="6967" w:type="dxa"/>
            <w:gridSpan w:val="3"/>
          </w:tcPr>
          <w:p w14:paraId="740BC9DC" w14:textId="77777777" w:rsidR="00A741F9" w:rsidRPr="00532D16" w:rsidRDefault="00A741F9" w:rsidP="00E06D7E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 Asociația Today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’s Future, </w:t>
            </w:r>
            <w:proofErr w:type="spellStart"/>
            <w:r w:rsidRPr="00532D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Blv</w:t>
            </w:r>
            <w:proofErr w:type="spellEnd"/>
            <w:r w:rsidRPr="00532D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32D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Decebal</w:t>
            </w:r>
            <w:proofErr w:type="spellEnd"/>
            <w:r w:rsidRPr="00532D1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, nr. 78, Craiova</w:t>
            </w:r>
          </w:p>
        </w:tc>
      </w:tr>
      <w:tr w:rsidR="00A741F9" w:rsidRPr="00532D16" w14:paraId="2B3C7BDF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437D204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Denumire proiect</w:t>
            </w:r>
          </w:p>
        </w:tc>
        <w:tc>
          <w:tcPr>
            <w:tcW w:w="6967" w:type="dxa"/>
            <w:gridSpan w:val="3"/>
          </w:tcPr>
          <w:p w14:paraId="3C8090B6" w14:textId="77777777" w:rsidR="00A741F9" w:rsidRPr="00532D16" w:rsidRDefault="00A741F9" w:rsidP="00301C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De la virtual la real - Alternative de folosire a timpului pentru tinerii care utilizează calculatorul în mod excesiv</w:t>
            </w:r>
            <w:r>
              <w:rPr>
                <w:rFonts w:ascii="Times New Roman" w:hAnsi="Times New Roman"/>
                <w:sz w:val="24"/>
                <w:szCs w:val="24"/>
              </w:rPr>
              <w:t>”, proiect cu finanțare europeană prin Ministerul Educației Naționale, cod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RO-12-E391-2012-R3</w:t>
            </w:r>
          </w:p>
        </w:tc>
      </w:tr>
      <w:tr w:rsidR="00A741F9" w:rsidRPr="00532D16" w14:paraId="3527A3A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A68E71D" w14:textId="77777777" w:rsidR="00A741F9" w:rsidRPr="00532D16" w:rsidRDefault="00A741F9" w:rsidP="006963C0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Descrierea activității</w:t>
            </w:r>
          </w:p>
        </w:tc>
        <w:tc>
          <w:tcPr>
            <w:tcW w:w="6967" w:type="dxa"/>
            <w:gridSpan w:val="3"/>
          </w:tcPr>
          <w:p w14:paraId="357719DB" w14:textId="77777777" w:rsidR="00A741F9" w:rsidRPr="00532D16" w:rsidRDefault="00A741F9" w:rsidP="00553440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Coordonarea activităților (culturale, educaționale) cu elevi din liceul „Matei Basarab”, Craiova.</w:t>
            </w:r>
          </w:p>
        </w:tc>
      </w:tr>
      <w:tr w:rsidR="00A741F9" w:rsidRPr="00532D16" w14:paraId="57DD5FB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CBD0C63" w14:textId="77777777" w:rsidR="00A741F9" w:rsidRPr="00532D16" w:rsidRDefault="00A741F9" w:rsidP="00342287">
            <w:pPr>
              <w:pStyle w:val="CVHeading1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B9114F3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46E576E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2AE5E46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56639F5C" w14:textId="77777777" w:rsidR="00A741F9" w:rsidRPr="00532D16" w:rsidRDefault="00A741F9" w:rsidP="00265E7A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septembrie 2010 – iunie 2011</w:t>
            </w:r>
          </w:p>
        </w:tc>
      </w:tr>
      <w:tr w:rsidR="00A741F9" w:rsidRPr="00532D16" w14:paraId="39F3200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C0F0D4D" w14:textId="77777777" w:rsidR="00A741F9" w:rsidRPr="00532D16" w:rsidRDefault="00A741F9" w:rsidP="002E49E2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187E2236" w14:textId="77777777" w:rsidR="00A741F9" w:rsidRPr="00532D16" w:rsidRDefault="00A741F9" w:rsidP="002E49E2">
            <w:pPr>
              <w:pStyle w:val="CVMedium-FirstLine"/>
              <w:tabs>
                <w:tab w:val="left" w:pos="1545"/>
              </w:tabs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Trainer</w:t>
            </w:r>
          </w:p>
        </w:tc>
      </w:tr>
      <w:tr w:rsidR="00A741F9" w:rsidRPr="00532D16" w14:paraId="3F6A6748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F1F642F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Numele şi adresa instituției</w:t>
            </w:r>
          </w:p>
        </w:tc>
        <w:tc>
          <w:tcPr>
            <w:tcW w:w="6967" w:type="dxa"/>
            <w:gridSpan w:val="3"/>
          </w:tcPr>
          <w:p w14:paraId="32534427" w14:textId="77777777" w:rsidR="00A741F9" w:rsidRPr="00532D16" w:rsidRDefault="00A741F9" w:rsidP="00265E7A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 în parteneriat cu Centrul Judeţean de Resurse şi Asistenţă Educaţională Dolj, Centrul Judeţean de Asistenţă Psihope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da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gogică Dolj şi Şcolile Generale cu clasele I-VIII din Işalniţa şi Brădeşti</w:t>
            </w:r>
          </w:p>
        </w:tc>
      </w:tr>
      <w:tr w:rsidR="00A741F9" w:rsidRPr="00532D16" w14:paraId="16AA1D3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0090A32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Denumire proiect</w:t>
            </w:r>
          </w:p>
        </w:tc>
        <w:tc>
          <w:tcPr>
            <w:tcW w:w="6967" w:type="dxa"/>
            <w:gridSpan w:val="3"/>
          </w:tcPr>
          <w:p w14:paraId="25D92696" w14:textId="77777777" w:rsidR="00A741F9" w:rsidRPr="00532D16" w:rsidRDefault="00A741F9" w:rsidP="00553440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„Învaţă să fii liber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”</w:t>
            </w:r>
          </w:p>
        </w:tc>
      </w:tr>
      <w:tr w:rsidR="00A741F9" w:rsidRPr="00532D16" w14:paraId="1A1C017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7307159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Descrierea activității</w:t>
            </w:r>
          </w:p>
        </w:tc>
        <w:tc>
          <w:tcPr>
            <w:tcW w:w="6967" w:type="dxa"/>
            <w:gridSpan w:val="3"/>
          </w:tcPr>
          <w:p w14:paraId="3879220C" w14:textId="77777777" w:rsidR="00A741F9" w:rsidRPr="00532D16" w:rsidRDefault="00A741F9" w:rsidP="00265E7A">
            <w:pPr>
              <w:pStyle w:val="CVMedium-FirstLine"/>
              <w:tabs>
                <w:tab w:val="left" w:pos="1545"/>
              </w:tabs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Susținere ateliere cu elevii din Școala Generală cu clasele I-VIII Ișalnița</w:t>
            </w:r>
          </w:p>
        </w:tc>
      </w:tr>
      <w:tr w:rsidR="00A741F9" w:rsidRPr="00532D16" w14:paraId="7EFB680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F715400" w14:textId="77777777" w:rsidR="00A741F9" w:rsidRPr="00532D16" w:rsidRDefault="00A741F9" w:rsidP="00342287">
            <w:pPr>
              <w:pStyle w:val="CVHeading1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79B0640E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51E1899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DD34AB0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7DE4E992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2009-2011</w:t>
            </w:r>
          </w:p>
        </w:tc>
      </w:tr>
      <w:tr w:rsidR="00A741F9" w:rsidRPr="00532D16" w14:paraId="41F963F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4692460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Funcția</w:t>
            </w:r>
          </w:p>
        </w:tc>
        <w:tc>
          <w:tcPr>
            <w:tcW w:w="6967" w:type="dxa"/>
            <w:gridSpan w:val="3"/>
          </w:tcPr>
          <w:p w14:paraId="60A556A2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Moderator ateliere</w:t>
            </w:r>
          </w:p>
        </w:tc>
      </w:tr>
      <w:tr w:rsidR="00A741F9" w:rsidRPr="00532D16" w14:paraId="30C74B4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77BB4EC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Numele şi adresa instituției</w:t>
            </w:r>
          </w:p>
        </w:tc>
        <w:tc>
          <w:tcPr>
            <w:tcW w:w="6967" w:type="dxa"/>
            <w:gridSpan w:val="3"/>
          </w:tcPr>
          <w:p w14:paraId="7FD88730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Craiova, Secția de Filosofie</w:t>
            </w:r>
          </w:p>
        </w:tc>
      </w:tr>
      <w:tr w:rsidR="00A741F9" w:rsidRPr="00532D16" w14:paraId="7C4B761F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89EB82E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Denumire proiect</w:t>
            </w:r>
          </w:p>
        </w:tc>
        <w:tc>
          <w:tcPr>
            <w:tcW w:w="6967" w:type="dxa"/>
            <w:gridSpan w:val="3"/>
          </w:tcPr>
          <w:p w14:paraId="2C0CA610" w14:textId="77777777" w:rsidR="00A741F9" w:rsidRPr="00532D16" w:rsidRDefault="00A741F9" w:rsidP="00811B42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„Adun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rea pentru Filosofie”</w:t>
            </w:r>
          </w:p>
        </w:tc>
      </w:tr>
      <w:tr w:rsidR="00A741F9" w:rsidRPr="00532D16" w14:paraId="535C1844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5FF79F2" w14:textId="77777777" w:rsidR="00A741F9" w:rsidRPr="00532D16" w:rsidRDefault="00A741F9" w:rsidP="00553440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Descrierea activității</w:t>
            </w:r>
          </w:p>
        </w:tc>
        <w:tc>
          <w:tcPr>
            <w:tcW w:w="6967" w:type="dxa"/>
            <w:gridSpan w:val="3"/>
          </w:tcPr>
          <w:p w14:paraId="64F62E53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organizarea unor lecturi şi dezbateri publice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bilunare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 asupra unor texte fundamentale ale culturii europene</w:t>
            </w:r>
          </w:p>
        </w:tc>
      </w:tr>
      <w:tr w:rsidR="00A741F9" w:rsidRPr="00532D16" w14:paraId="69E72D4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F1BDB0C" w14:textId="77777777" w:rsidR="00A741F9" w:rsidRPr="00532D16" w:rsidRDefault="00A741F9" w:rsidP="00342287">
            <w:pPr>
              <w:pStyle w:val="CVHeading1"/>
              <w:ind w:left="720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3AAF15E1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3D069A18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4C0129E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379728D7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2009-2012</w:t>
            </w:r>
          </w:p>
        </w:tc>
      </w:tr>
      <w:tr w:rsidR="00A741F9" w:rsidRPr="00532D16" w14:paraId="70A1EDB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1526A54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Funcţia sau postul ocupat</w:t>
            </w:r>
          </w:p>
        </w:tc>
        <w:tc>
          <w:tcPr>
            <w:tcW w:w="6967" w:type="dxa"/>
            <w:gridSpan w:val="3"/>
          </w:tcPr>
          <w:p w14:paraId="11C5E9AB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 xml:space="preserve">Selecție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și 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distribuție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texte</w:t>
            </w:r>
          </w:p>
        </w:tc>
      </w:tr>
      <w:tr w:rsidR="00A741F9" w:rsidRPr="00532D16" w14:paraId="4773110F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F2A0A02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Numele şi adresa instituției</w:t>
            </w:r>
          </w:p>
        </w:tc>
        <w:tc>
          <w:tcPr>
            <w:tcW w:w="6967" w:type="dxa"/>
            <w:gridSpan w:val="3"/>
          </w:tcPr>
          <w:p w14:paraId="5ACEB7EE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Universitatea din Craiova, Secția de Filo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ofie</w:t>
            </w:r>
          </w:p>
        </w:tc>
      </w:tr>
      <w:tr w:rsidR="00A741F9" w:rsidRPr="00532D16" w14:paraId="28FDA029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4623FFF" w14:textId="77777777" w:rsidR="00A741F9" w:rsidRPr="00532D16" w:rsidRDefault="00A741F9" w:rsidP="00532D16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Denumire proiect</w:t>
            </w:r>
          </w:p>
        </w:tc>
        <w:tc>
          <w:tcPr>
            <w:tcW w:w="6967" w:type="dxa"/>
            <w:gridSpan w:val="3"/>
          </w:tcPr>
          <w:p w14:paraId="683DE16A" w14:textId="77777777" w:rsidR="00A741F9" w:rsidRPr="00532D16" w:rsidRDefault="00A741F9" w:rsidP="00BD2B06">
            <w:pPr>
              <w:pStyle w:val="CVMedium-FirstLine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„Pagina de Sâmbătă Seara”</w:t>
            </w:r>
          </w:p>
        </w:tc>
      </w:tr>
      <w:tr w:rsidR="00A741F9" w:rsidRPr="00532D16" w14:paraId="06B36B60" w14:textId="77777777" w:rsidTr="00265E7A">
        <w:trPr>
          <w:gridAfter w:val="2"/>
          <w:wAfter w:w="5363" w:type="dxa"/>
          <w:trHeight w:val="1070"/>
        </w:trPr>
        <w:tc>
          <w:tcPr>
            <w:tcW w:w="3062" w:type="dxa"/>
          </w:tcPr>
          <w:p w14:paraId="24F61A04" w14:textId="77777777" w:rsidR="00A741F9" w:rsidRPr="00532D16" w:rsidRDefault="00A741F9" w:rsidP="001A69D4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Cs w:val="24"/>
              </w:rPr>
              <w:t>Descrierea activității</w:t>
            </w:r>
          </w:p>
        </w:tc>
        <w:tc>
          <w:tcPr>
            <w:tcW w:w="6967" w:type="dxa"/>
            <w:gridSpan w:val="3"/>
          </w:tcPr>
          <w:p w14:paraId="1050CC1F" w14:textId="77777777" w:rsidR="00A741F9" w:rsidRPr="00532D16" w:rsidRDefault="00A741F9" w:rsidP="001A69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distribuirea săptămânală în spaţiul public craiovean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și pe internet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a unei pagini tipărite cu extrase semnificative din diverse lucrări filosofice și literare care fac obiectul lecturii membrilor şi colaboratorilor ApF</w:t>
            </w:r>
          </w:p>
        </w:tc>
      </w:tr>
      <w:tr w:rsidR="00A741F9" w:rsidRPr="00532D16" w14:paraId="226601F3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C2AF880" w14:textId="77777777" w:rsidR="00A741F9" w:rsidRPr="00532D16" w:rsidRDefault="00A741F9" w:rsidP="002701F8">
            <w:pPr>
              <w:pStyle w:val="CVHeading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78C09F0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4B422B65" w14:textId="77777777" w:rsidTr="00532D16">
        <w:trPr>
          <w:gridAfter w:val="2"/>
          <w:wAfter w:w="5363" w:type="dxa"/>
          <w:trHeight w:val="285"/>
        </w:trPr>
        <w:tc>
          <w:tcPr>
            <w:tcW w:w="3062" w:type="dxa"/>
          </w:tcPr>
          <w:p w14:paraId="3E657EE0" w14:textId="77777777" w:rsidR="00A741F9" w:rsidRPr="00532D16" w:rsidRDefault="00A741F9" w:rsidP="00532D16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32D1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 Educație</w:t>
            </w:r>
          </w:p>
        </w:tc>
        <w:tc>
          <w:tcPr>
            <w:tcW w:w="6967" w:type="dxa"/>
            <w:gridSpan w:val="3"/>
          </w:tcPr>
          <w:p w14:paraId="56C128AC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259AB589" w14:textId="77777777" w:rsidTr="00532D16">
        <w:trPr>
          <w:gridAfter w:val="2"/>
          <w:wAfter w:w="5363" w:type="dxa"/>
          <w:trHeight w:val="349"/>
        </w:trPr>
        <w:tc>
          <w:tcPr>
            <w:tcW w:w="3062" w:type="dxa"/>
          </w:tcPr>
          <w:p w14:paraId="4487A486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22BF7290" w14:textId="77777777" w:rsidR="00A741F9" w:rsidRPr="00532D16" w:rsidRDefault="00A741F9" w:rsidP="0014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2010 - 2013</w:t>
            </w:r>
          </w:p>
        </w:tc>
      </w:tr>
      <w:tr w:rsidR="00A741F9" w:rsidRPr="00532D16" w14:paraId="137E2EB0" w14:textId="77777777" w:rsidTr="00532D16">
        <w:trPr>
          <w:gridAfter w:val="2"/>
          <w:wAfter w:w="5363" w:type="dxa"/>
          <w:trHeight w:val="349"/>
        </w:trPr>
        <w:tc>
          <w:tcPr>
            <w:tcW w:w="3062" w:type="dxa"/>
          </w:tcPr>
          <w:p w14:paraId="3B331D97" w14:textId="77777777" w:rsidR="00A741F9" w:rsidRPr="00532D16" w:rsidRDefault="00A741F9" w:rsidP="002E49E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Tipul studiilor</w:t>
            </w:r>
          </w:p>
        </w:tc>
        <w:tc>
          <w:tcPr>
            <w:tcW w:w="6967" w:type="dxa"/>
            <w:gridSpan w:val="3"/>
          </w:tcPr>
          <w:p w14:paraId="3302F502" w14:textId="77777777" w:rsidR="00A741F9" w:rsidRDefault="00A741F9" w:rsidP="002E49E2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studii doctorale,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3 ani, zi, fără taxă</w:t>
            </w:r>
            <w:r>
              <w:rPr>
                <w:rFonts w:ascii="Times New Roman" w:hAnsi="Times New Roman"/>
                <w:sz w:val="24"/>
                <w:szCs w:val="24"/>
              </w:rPr>
              <w:t>, teza cu titlul „Paradigma modernității în concepția filosofică a lui Hans Blumenberg”, coordonator acad. prof. univ. dr. Alexandru Boboc</w:t>
            </w:r>
          </w:p>
        </w:tc>
      </w:tr>
      <w:tr w:rsidR="00A741F9" w:rsidRPr="00532D16" w14:paraId="68620CB1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AD1CB0F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iploma obţinută </w:t>
            </w:r>
          </w:p>
        </w:tc>
        <w:tc>
          <w:tcPr>
            <w:tcW w:w="6967" w:type="dxa"/>
            <w:gridSpan w:val="3"/>
          </w:tcPr>
          <w:p w14:paraId="0D67F657" w14:textId="77777777" w:rsidR="00A741F9" w:rsidRPr="00532D16" w:rsidRDefault="00A741F9" w:rsidP="003138AF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octor în Filosofie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41F9" w:rsidRPr="00532D16" w14:paraId="5A530414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48DDF22" w14:textId="77777777" w:rsidR="00A741F9" w:rsidRPr="00532D16" w:rsidRDefault="00A741F9" w:rsidP="003138AF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tipul instituţiei de învăţământ</w:t>
            </w:r>
          </w:p>
        </w:tc>
        <w:tc>
          <w:tcPr>
            <w:tcW w:w="6967" w:type="dxa"/>
            <w:gridSpan w:val="3"/>
          </w:tcPr>
          <w:p w14:paraId="21B5E65B" w14:textId="77777777" w:rsidR="00A741F9" w:rsidRPr="00532D16" w:rsidRDefault="00A741F9" w:rsidP="00BD2B06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Universitatea din București, Facultatea de Filosofie</w:t>
            </w:r>
          </w:p>
        </w:tc>
      </w:tr>
      <w:tr w:rsidR="00A741F9" w:rsidRPr="00532D16" w14:paraId="11C19FA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DD056FF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Nivelul în clasificar</w:t>
            </w:r>
            <w:r>
              <w:rPr>
                <w:rFonts w:ascii="Times New Roman" w:hAnsi="Times New Roman"/>
                <w:sz w:val="24"/>
                <w:szCs w:val="24"/>
              </w:rPr>
              <w:t>ea naţională sau internaţională</w:t>
            </w:r>
          </w:p>
        </w:tc>
        <w:tc>
          <w:tcPr>
            <w:tcW w:w="6967" w:type="dxa"/>
            <w:gridSpan w:val="3"/>
          </w:tcPr>
          <w:p w14:paraId="7CA64568" w14:textId="77777777" w:rsidR="00A741F9" w:rsidRPr="00532D16" w:rsidRDefault="00A741F9" w:rsidP="003138AF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cat. </w:t>
            </w:r>
            <w:r w:rsidRPr="003138AF"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Pr="003138A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Cercetare Avansata si Educație</w:t>
            </w:r>
          </w:p>
        </w:tc>
      </w:tr>
      <w:tr w:rsidR="00A741F9" w:rsidRPr="00532D16" w14:paraId="162E148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C162FF8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A3B0B53" w14:textId="77777777" w:rsidR="00A741F9" w:rsidRDefault="00A741F9" w:rsidP="00BD2B06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7AC9CA9F" w14:textId="77777777" w:rsidTr="002701F8">
        <w:trPr>
          <w:gridAfter w:val="2"/>
          <w:wAfter w:w="5363" w:type="dxa"/>
          <w:trHeight w:val="426"/>
        </w:trPr>
        <w:tc>
          <w:tcPr>
            <w:tcW w:w="3062" w:type="dxa"/>
            <w:tcBorders>
              <w:bottom w:val="single" w:sz="4" w:space="0" w:color="auto"/>
            </w:tcBorders>
          </w:tcPr>
          <w:p w14:paraId="00D6E47A" w14:textId="77777777" w:rsidR="00A741F9" w:rsidRPr="00532D16" w:rsidRDefault="00A741F9" w:rsidP="00B40476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  <w:tcBorders>
              <w:bottom w:val="single" w:sz="4" w:space="0" w:color="auto"/>
            </w:tcBorders>
          </w:tcPr>
          <w:p w14:paraId="4F07D6D7" w14:textId="77777777" w:rsidR="00A741F9" w:rsidRPr="00532D16" w:rsidRDefault="00A741F9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20F46634" w14:textId="77777777" w:rsidTr="00530F9C">
        <w:trPr>
          <w:gridAfter w:val="2"/>
          <w:wAfter w:w="5363" w:type="dxa"/>
          <w:trHeight w:val="218"/>
        </w:trPr>
        <w:tc>
          <w:tcPr>
            <w:tcW w:w="3062" w:type="dxa"/>
            <w:tcBorders>
              <w:top w:val="single" w:sz="4" w:space="0" w:color="auto"/>
            </w:tcBorders>
          </w:tcPr>
          <w:p w14:paraId="2A6F3D3C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</w:tcBorders>
          </w:tcPr>
          <w:p w14:paraId="088CE9DD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</w:tr>
      <w:tr w:rsidR="00A741F9" w:rsidRPr="00532D16" w14:paraId="2593A899" w14:textId="77777777" w:rsidTr="00530F9C">
        <w:trPr>
          <w:gridAfter w:val="2"/>
          <w:wAfter w:w="5363" w:type="dxa"/>
          <w:trHeight w:val="218"/>
        </w:trPr>
        <w:tc>
          <w:tcPr>
            <w:tcW w:w="3062" w:type="dxa"/>
            <w:tcBorders>
              <w:top w:val="single" w:sz="4" w:space="0" w:color="auto"/>
            </w:tcBorders>
          </w:tcPr>
          <w:p w14:paraId="5B01A517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Tipul studiilor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</w:tcBorders>
          </w:tcPr>
          <w:p w14:paraId="69275924" w14:textId="77777777" w:rsidR="00A741F9" w:rsidRPr="00532D16" w:rsidRDefault="00A741F9" w:rsidP="003138A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Studii masterale post universitare, 2 ani, zi, fără taxă</w:t>
            </w:r>
          </w:p>
        </w:tc>
      </w:tr>
      <w:tr w:rsidR="00A741F9" w:rsidRPr="00532D16" w14:paraId="5A962F2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CB7CC5A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obţinută</w:t>
            </w:r>
          </w:p>
        </w:tc>
        <w:tc>
          <w:tcPr>
            <w:tcW w:w="6967" w:type="dxa"/>
            <w:gridSpan w:val="3"/>
          </w:tcPr>
          <w:p w14:paraId="22275936" w14:textId="77777777" w:rsidR="00A741F9" w:rsidRPr="00532D16" w:rsidRDefault="00A741F9" w:rsidP="002701F8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Master in Filosofie</w:t>
            </w:r>
          </w:p>
        </w:tc>
      </w:tr>
      <w:tr w:rsidR="00A741F9" w:rsidRPr="00532D16" w14:paraId="0EE194D4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E9BD065" w14:textId="77777777" w:rsidR="00A741F9" w:rsidRPr="00532D16" w:rsidRDefault="00A741F9" w:rsidP="003138AF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tipul instituţiei de învăţământ</w:t>
            </w:r>
          </w:p>
        </w:tc>
        <w:tc>
          <w:tcPr>
            <w:tcW w:w="6967" w:type="dxa"/>
            <w:gridSpan w:val="3"/>
          </w:tcPr>
          <w:p w14:paraId="4A969BBE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Universitatea din Craiova, Facultatea de Științe Sociale, Secția de Filosofie</w:t>
            </w:r>
          </w:p>
        </w:tc>
      </w:tr>
      <w:tr w:rsidR="00A741F9" w:rsidRPr="00532D16" w14:paraId="6E5289B5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F174375" w14:textId="77777777" w:rsidR="00A741F9" w:rsidRPr="00532D16" w:rsidRDefault="00A741F9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6967" w:type="dxa"/>
            <w:gridSpan w:val="3"/>
          </w:tcPr>
          <w:p w14:paraId="3A83D36B" w14:textId="77777777" w:rsidR="00A741F9" w:rsidRPr="00532D16" w:rsidRDefault="00A741F9" w:rsidP="003138A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 II, Educație și Cercetare Științifică</w:t>
            </w:r>
          </w:p>
        </w:tc>
      </w:tr>
      <w:tr w:rsidR="00A741F9" w:rsidRPr="00532D16" w14:paraId="0267DBFA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F79DCC9" w14:textId="77777777" w:rsidR="00A741F9" w:rsidRPr="00532D16" w:rsidRDefault="00A741F9" w:rsidP="00B40476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31180AEC" w14:textId="77777777" w:rsidR="00A741F9" w:rsidRPr="00532D16" w:rsidRDefault="00A741F9" w:rsidP="00716FCC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25E270F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56EA9EF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617A24CB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2003-2007</w:t>
            </w:r>
          </w:p>
        </w:tc>
      </w:tr>
      <w:tr w:rsidR="00A741F9" w:rsidRPr="00532D16" w14:paraId="4D39EAD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B1478D0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Tipul studiilor</w:t>
            </w:r>
          </w:p>
        </w:tc>
        <w:tc>
          <w:tcPr>
            <w:tcW w:w="6967" w:type="dxa"/>
            <w:gridSpan w:val="3"/>
          </w:tcPr>
          <w:p w14:paraId="5B6BAF88" w14:textId="77777777" w:rsidR="00A741F9" w:rsidRPr="003138AF" w:rsidRDefault="00A741F9" w:rsidP="003138AF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Studii licenț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4 ani, zi</w:t>
            </w:r>
            <w:r>
              <w:rPr>
                <w:rFonts w:ascii="Times New Roman" w:hAnsi="Times New Roman"/>
                <w:sz w:val="24"/>
                <w:szCs w:val="24"/>
              </w:rPr>
              <w:t>, fără taxă</w:t>
            </w:r>
          </w:p>
        </w:tc>
      </w:tr>
      <w:tr w:rsidR="00A741F9" w:rsidRPr="00532D16" w14:paraId="5F3C2849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1F42728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ploma obţinută</w:t>
            </w:r>
          </w:p>
        </w:tc>
        <w:tc>
          <w:tcPr>
            <w:tcW w:w="6967" w:type="dxa"/>
            <w:gridSpan w:val="3"/>
          </w:tcPr>
          <w:p w14:paraId="4E8F0192" w14:textId="77777777" w:rsidR="00A741F9" w:rsidRPr="00532D16" w:rsidRDefault="00A741F9" w:rsidP="00F811B0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Licențiat în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Filosofie </w:t>
            </w:r>
          </w:p>
        </w:tc>
      </w:tr>
      <w:tr w:rsidR="00A741F9" w:rsidRPr="00532D16" w14:paraId="31BD1767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1E26817" w14:textId="77777777" w:rsidR="00A741F9" w:rsidRPr="00532D16" w:rsidRDefault="00A741F9" w:rsidP="003138AF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tipul instituţiei de învăţământ</w:t>
            </w:r>
          </w:p>
        </w:tc>
        <w:tc>
          <w:tcPr>
            <w:tcW w:w="6967" w:type="dxa"/>
            <w:gridSpan w:val="3"/>
          </w:tcPr>
          <w:p w14:paraId="05BFFF98" w14:textId="77777777" w:rsidR="00A741F9" w:rsidRPr="00532D16" w:rsidRDefault="00A741F9" w:rsidP="004F3535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Universitatea din Bucureşti, Facultatea de </w:t>
            </w:r>
            <w:r>
              <w:rPr>
                <w:rFonts w:ascii="Times New Roman" w:hAnsi="Times New Roman"/>
                <w:sz w:val="24"/>
                <w:szCs w:val="24"/>
              </w:rPr>
              <w:t>Filosofie (licențiere); Universitatea „Lucian Blaga” din Sibiu, Facultatea de Jurnalism, Specializarea Filosofie (absolvire)</w:t>
            </w:r>
          </w:p>
        </w:tc>
      </w:tr>
      <w:tr w:rsidR="00A741F9" w:rsidRPr="00532D16" w14:paraId="4ABD8F0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E379233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Nivelul in clasificarea naţionala sau internaţionala </w:t>
            </w:r>
          </w:p>
        </w:tc>
        <w:tc>
          <w:tcPr>
            <w:tcW w:w="6967" w:type="dxa"/>
            <w:gridSpan w:val="3"/>
          </w:tcPr>
          <w:p w14:paraId="74F088D0" w14:textId="77777777" w:rsidR="00A741F9" w:rsidRPr="00532D16" w:rsidRDefault="00A741F9" w:rsidP="003138AF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Cat. I și II</w:t>
            </w:r>
          </w:p>
        </w:tc>
      </w:tr>
      <w:tr w:rsidR="00A741F9" w:rsidRPr="00532D16" w14:paraId="121681A8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5258005" w14:textId="77777777" w:rsidR="00A741F9" w:rsidRPr="00532D16" w:rsidRDefault="00A741F9" w:rsidP="00B40476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6AAD36A7" w14:textId="77777777" w:rsidR="00A741F9" w:rsidRPr="00532D16" w:rsidRDefault="00A741F9" w:rsidP="00E42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2B1E6CA8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478CD78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Perioada</w:t>
            </w:r>
          </w:p>
        </w:tc>
        <w:tc>
          <w:tcPr>
            <w:tcW w:w="6967" w:type="dxa"/>
            <w:gridSpan w:val="3"/>
          </w:tcPr>
          <w:p w14:paraId="296F3A5B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2001 – 2005</w:t>
            </w:r>
          </w:p>
        </w:tc>
      </w:tr>
      <w:tr w:rsidR="00A741F9" w:rsidRPr="00532D16" w14:paraId="39C0896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93B3A54" w14:textId="77777777" w:rsidR="00A741F9" w:rsidRPr="00532D16" w:rsidRDefault="00A741F9" w:rsidP="001428B2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Tipul studiilor</w:t>
            </w:r>
          </w:p>
        </w:tc>
        <w:tc>
          <w:tcPr>
            <w:tcW w:w="6967" w:type="dxa"/>
            <w:gridSpan w:val="3"/>
          </w:tcPr>
          <w:p w14:paraId="0039856E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Studii licență, 4 ani, zi, taxă.</w:t>
            </w:r>
          </w:p>
        </w:tc>
      </w:tr>
      <w:tr w:rsidR="00A741F9" w:rsidRPr="00532D16" w14:paraId="0584BD4B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A650AD8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6967" w:type="dxa"/>
            <w:gridSpan w:val="3"/>
          </w:tcPr>
          <w:p w14:paraId="015DC615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Licențiat în Jurnalism</w:t>
            </w:r>
          </w:p>
        </w:tc>
      </w:tr>
      <w:tr w:rsidR="00A741F9" w:rsidRPr="00532D16" w14:paraId="5E3F3AB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505E996C" w14:textId="77777777" w:rsidR="00A741F9" w:rsidRPr="00532D16" w:rsidRDefault="00A741F9" w:rsidP="001428B2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6967" w:type="dxa"/>
            <w:gridSpan w:val="3"/>
          </w:tcPr>
          <w:p w14:paraId="5830ABE4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Universitatea „Lucian Blaga”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Sibiu, Facultatea de Jurnalistică, </w:t>
            </w:r>
            <w:r w:rsidRPr="00BB7B31">
              <w:rPr>
                <w:rFonts w:ascii="Times New Roman" w:hAnsi="Times New Roman"/>
                <w:sz w:val="24"/>
                <w:szCs w:val="24"/>
              </w:rPr>
              <w:t>Specializarea Jurnalistică</w:t>
            </w:r>
          </w:p>
        </w:tc>
      </w:tr>
      <w:tr w:rsidR="00A741F9" w:rsidRPr="00532D16" w14:paraId="459D57F4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3ABD80F6" w14:textId="77777777" w:rsidR="00A741F9" w:rsidRPr="00532D16" w:rsidRDefault="00A741F9" w:rsidP="00F811B0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Nivelul in clasificarea naţional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sau internaţional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</w:p>
        </w:tc>
        <w:tc>
          <w:tcPr>
            <w:tcW w:w="6967" w:type="dxa"/>
            <w:gridSpan w:val="3"/>
          </w:tcPr>
          <w:p w14:paraId="13093376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Cat. II, Educație și Cercetare Științifică</w:t>
            </w:r>
          </w:p>
          <w:p w14:paraId="63080464" w14:textId="77777777" w:rsidR="00A741F9" w:rsidRPr="00532D16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187BEBC0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40440D7F" w14:textId="77777777" w:rsidR="00A741F9" w:rsidRPr="00532D16" w:rsidRDefault="00A741F9" w:rsidP="00F811B0">
            <w:pPr>
              <w:pStyle w:val="CVHeading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7" w:type="dxa"/>
            <w:gridSpan w:val="3"/>
          </w:tcPr>
          <w:p w14:paraId="0DC6A385" w14:textId="77777777" w:rsidR="00A741F9" w:rsidRDefault="00A741F9" w:rsidP="001428B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1F9" w:rsidRPr="00532D16" w14:paraId="07B352D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650FF4B2" w14:textId="77777777" w:rsidR="00A741F9" w:rsidRPr="00532D16" w:rsidRDefault="00A741F9" w:rsidP="00532D16">
            <w:pPr>
              <w:pStyle w:val="CVHeading2-FirstLine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/>
                <w:sz w:val="24"/>
                <w:szCs w:val="24"/>
              </w:rPr>
              <w:t>5. Limba(i) străină(e)</w:t>
            </w:r>
          </w:p>
        </w:tc>
        <w:tc>
          <w:tcPr>
            <w:tcW w:w="6967" w:type="dxa"/>
            <w:gridSpan w:val="3"/>
          </w:tcPr>
          <w:p w14:paraId="302B499A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741F9" w:rsidRPr="00532D16" w14:paraId="5A413EAF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057ED1CA" w14:textId="77777777" w:rsidR="00A741F9" w:rsidRPr="00532D16" w:rsidRDefault="00A741F9" w:rsidP="00B40476">
            <w:pPr>
              <w:pStyle w:val="CV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>Autoevaluare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14:paraId="6D42DC44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Ascultare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9090B26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Citire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AFD80C1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Scriere</w:t>
            </w:r>
          </w:p>
        </w:tc>
      </w:tr>
      <w:tr w:rsidR="00A741F9" w:rsidRPr="00532D16" w14:paraId="6C418E1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140E9FDC" w14:textId="77777777" w:rsidR="00A741F9" w:rsidRPr="00532D16" w:rsidRDefault="00A741F9" w:rsidP="00B40476">
            <w:pPr>
              <w:pStyle w:val="CVHeadingLevel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i w:val="0"/>
                <w:sz w:val="24"/>
                <w:szCs w:val="24"/>
              </w:rPr>
              <w:t xml:space="preserve">Limba engleză 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14:paraId="10177E10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04BD5B2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851FC1C" w14:textId="77777777" w:rsidR="00A741F9" w:rsidRPr="00532D16" w:rsidRDefault="00A741F9" w:rsidP="00716FCC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</w:tr>
      <w:tr w:rsidR="00A741F9" w:rsidRPr="00532D16" w14:paraId="08A0049E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29F60DD6" w14:textId="77777777" w:rsidR="00A741F9" w:rsidRPr="00532D16" w:rsidRDefault="00A741F9" w:rsidP="00910155">
            <w:pPr>
              <w:pStyle w:val="CVHeadingLevel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Limba franceză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14:paraId="5F7D84CF" w14:textId="77777777" w:rsidR="00A741F9" w:rsidRPr="00532D16" w:rsidRDefault="00A741F9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6D5CF0A2" w14:textId="77777777" w:rsidR="00A741F9" w:rsidRPr="00532D16" w:rsidRDefault="00A741F9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21886539" w14:textId="77777777" w:rsidR="00A741F9" w:rsidRPr="00532D16" w:rsidRDefault="00A741F9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</w:tr>
      <w:tr w:rsidR="00065D2A" w:rsidRPr="00532D16" w14:paraId="1E8A10CD" w14:textId="77777777" w:rsidTr="00530F9C">
        <w:trPr>
          <w:gridAfter w:val="2"/>
          <w:wAfter w:w="5363" w:type="dxa"/>
        </w:trPr>
        <w:tc>
          <w:tcPr>
            <w:tcW w:w="3062" w:type="dxa"/>
          </w:tcPr>
          <w:p w14:paraId="7DDDCAC1" w14:textId="77777777" w:rsidR="00065D2A" w:rsidRPr="00532D16" w:rsidRDefault="00065D2A" w:rsidP="00910155">
            <w:pPr>
              <w:pStyle w:val="CVHeadingLevel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Limba germană</w:t>
            </w: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14:paraId="40B85882" w14:textId="77777777" w:rsidR="00065D2A" w:rsidRPr="00532D16" w:rsidRDefault="00065D2A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B283995" w14:textId="77777777" w:rsidR="00065D2A" w:rsidRPr="00532D16" w:rsidRDefault="00065D2A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14:paraId="5135F879" w14:textId="77777777" w:rsidR="00065D2A" w:rsidRPr="00532D16" w:rsidRDefault="00065D2A" w:rsidP="00910155">
            <w:pPr>
              <w:pStyle w:val="CVMedium-First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b w:val="0"/>
                <w:sz w:val="24"/>
                <w:szCs w:val="24"/>
              </w:rPr>
              <w:t>Bine</w:t>
            </w:r>
          </w:p>
        </w:tc>
      </w:tr>
      <w:tr w:rsidR="00A741F9" w:rsidRPr="00532D16" w14:paraId="07F9272F" w14:textId="77777777" w:rsidTr="00530F9C">
        <w:trPr>
          <w:gridAfter w:val="2"/>
          <w:wAfter w:w="5363" w:type="dxa"/>
          <w:trHeight w:val="773"/>
        </w:trPr>
        <w:tc>
          <w:tcPr>
            <w:tcW w:w="3062" w:type="dxa"/>
          </w:tcPr>
          <w:p w14:paraId="31B34FF5" w14:textId="77777777" w:rsidR="00A741F9" w:rsidRPr="00532D16" w:rsidRDefault="00A741F9" w:rsidP="00532D16">
            <w:pPr>
              <w:pStyle w:val="LevelAssessment-Cod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Style w:val="Robust"/>
                <w:rFonts w:ascii="Times New Roman" w:hAnsi="Times New Roman"/>
                <w:sz w:val="24"/>
                <w:szCs w:val="24"/>
              </w:rPr>
              <w:t>6. Lista lucrărilor ştiinţifice prezentate la conferințe, simpozioane sau alte sesiuni științifice.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86B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mai 2006: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Naturalizarea minţii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Sesiunea de comunicări „Identitate şi individuaţie”, Universitatea „Lucian Blaga” Sibiu</w:t>
            </w:r>
          </w:p>
          <w:p w14:paraId="2B8E767A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noiembrie 2007: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 xml:space="preserve">Adevărul ca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ne-ascundere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 xml:space="preserve"> la Heidegger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Simpozionul „Modernism şi posmodernism în filosofie”, Universitatea din Craiova</w:t>
            </w:r>
          </w:p>
          <w:p w14:paraId="1363E57D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noiembrie 2008: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The Body as a Symbol of the World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Simpozionul internațional „Merleau-Ponty” , Universitatea din Craiova</w:t>
            </w:r>
          </w:p>
          <w:p w14:paraId="7A67A49A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mai 2009: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Epoca Dandy şi filosofia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Sesiunea de comunicări cu tema „Cercetarea ştiinţifică studenţească în slujba societăţii bazate pe cunoaştere”, Universitatea „Alma Mater”, Sibiu</w:t>
            </w:r>
          </w:p>
          <w:p w14:paraId="7522B0FC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mai 2009: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Olfacţia şi cunoaştere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Sesiune de comunicări studenţeşti, Craiova</w:t>
            </w:r>
          </w:p>
          <w:p w14:paraId="4EECBC4A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octombrie 2009: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Critica relativismului în viziunea lui Noica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Sesiune națională de comunicări, Universitatea din Craiova</w:t>
            </w:r>
          </w:p>
          <w:p w14:paraId="6B004FC0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25 iulie – 01 august 2010: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Arta în viziunea lui Nietzsche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Școala de Vară de la Sâbăta de Sus, ediția a VI-a, organizată de Universitatea din Craiova, Facultatea de Ştiinţe Sociale, Catedra de Filosofie</w:t>
            </w:r>
          </w:p>
          <w:p w14:paraId="06007609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01-07 august 2010: participare la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</w:rPr>
              <w:t>workshopurile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</w:rPr>
              <w:t>seminariile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 „European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</w:rPr>
              <w:t>Citizenship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”, CGE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Soziokulturelle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Initiative Erfurt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e.V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Erfurt, Germania </w:t>
            </w:r>
          </w:p>
          <w:p w14:paraId="5ABCDF5B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7-14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septembrie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2010,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r w:rsidRPr="00532D16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training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ul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Project Management,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Gronningen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Olanda</w:t>
            </w:r>
            <w:proofErr w:type="spellEnd"/>
          </w:p>
          <w:p w14:paraId="1AD186B8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19-20 martie 2010: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Timp și eternitate la Mircea Florian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</w:t>
            </w:r>
            <w:r w:rsidRPr="00532D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Simpozion Național „Mircea Florian”, Universitatea din Craiova </w:t>
            </w:r>
          </w:p>
          <w:p w14:paraId="732A0074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29 – 30 iunie 2011: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The Hans Blumenberg’s Vision on Open Space and Borderline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Simpozionul Internațional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The Impact of EU Integration on Border Regions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Universitatea din Craiova </w:t>
            </w:r>
          </w:p>
          <w:p w14:paraId="2D606A83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eastAsia="Times New Roman" w:hAnsi="Times New Roman"/>
                <w:sz w:val="24"/>
                <w:szCs w:val="24"/>
              </w:rPr>
              <w:t xml:space="preserve">1-7 august 2011: </w:t>
            </w:r>
            <w:r w:rsidRPr="00532D16">
              <w:rPr>
                <w:rFonts w:ascii="Times New Roman" w:eastAsia="Times New Roman" w:hAnsi="Times New Roman"/>
                <w:i/>
                <w:sz w:val="24"/>
                <w:szCs w:val="24"/>
              </w:rPr>
              <w:t>Starea naturala la Norberto Bobbio</w:t>
            </w:r>
            <w:r w:rsidRPr="00532D16">
              <w:rPr>
                <w:rFonts w:ascii="Times New Roman" w:eastAsia="Times New Roman" w:hAnsi="Times New Roman"/>
                <w:sz w:val="24"/>
                <w:szCs w:val="24"/>
              </w:rPr>
              <w:t>, Conferinţa naţională „Omul şi Natura. Perspective filosofice contemporane asupra relaţiei om-natură”, în cadrul Şcolii de Vară de la Sâmbăta de Sus, organizată de Departamentul de Sociologie, Științe Politice, Filosofie și Jurnalism, Facultatea de Științe Sociale, Universitatea din Craiova</w:t>
            </w:r>
          </w:p>
          <w:p w14:paraId="66E2ED8B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Septembrie 2011: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The Infinite Actions and Languages in Wittgeinstein’s Philosophy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2D1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10th International Conference “Language, Literature and Cultural Policies – Details that Matter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 xml:space="preserve">”,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Universitatea din Craiova</w:t>
            </w:r>
          </w:p>
          <w:p w14:paraId="2ABFD20D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21-22 </w:t>
            </w:r>
            <w:proofErr w:type="spellStart"/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octombrie</w:t>
            </w:r>
            <w:proofErr w:type="spellEnd"/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2011: </w:t>
            </w:r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 xml:space="preserve">Mass-media </w:t>
            </w:r>
            <w:proofErr w:type="spellStart"/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>şi</w:t>
            </w:r>
            <w:proofErr w:type="spellEnd"/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>influenţele</w:t>
            </w:r>
            <w:proofErr w:type="spellEnd"/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 xml:space="preserve"> sale asupra </w:t>
            </w:r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lastRenderedPageBreak/>
              <w:t xml:space="preserve">conturării </w:t>
            </w:r>
            <w:proofErr w:type="spellStart"/>
            <w:r w:rsidRPr="00F13CCB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Lebenswelt</w:t>
            </w:r>
            <w:proofErr w:type="spellEnd"/>
            <w:r w:rsidRPr="00532D16">
              <w:rPr>
                <w:rFonts w:ascii="Times New Roman" w:hAnsi="Times New Roman"/>
                <w:bCs/>
                <w:i/>
                <w:sz w:val="24"/>
                <w:szCs w:val="24"/>
                <w:lang w:eastAsia="ro-RO"/>
              </w:rPr>
              <w:t xml:space="preserve">-ului contemporan, </w:t>
            </w:r>
            <w:proofErr w:type="spellStart"/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Conferin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ţa</w:t>
            </w:r>
            <w:proofErr w:type="spellEnd"/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internaţională</w:t>
            </w:r>
            <w:proofErr w:type="spellEnd"/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 xml:space="preserve"> „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Comparativism,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</w:rPr>
              <w:t>Identity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>, Communication (CIC2011)”, Universitatea din Craiova</w:t>
            </w:r>
          </w:p>
          <w:p w14:paraId="1BEA0D6C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10 iulie 2012, Conferința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Raportul corp-suflet în corespondența lui Leibniz cu Lady Masham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în cadrul Școlii de vară ,,Leibniz și gândirea modernă”, Sâmbăta de Sus, 8-15 iulie 2012.</w:t>
            </w:r>
          </w:p>
          <w:p w14:paraId="7D11B3C2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12 iulie 2012, Conferința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Leibniz, critic al lui Descartes în corespondența cu Pierre Bayle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¸ în cadrul Școlii de vară ,,Leibniz și gândirea modernă”, Sâmbăta de Sus, 8-15 iulie 2012.</w:t>
            </w:r>
          </w:p>
          <w:p w14:paraId="2B2A1D47" w14:textId="77777777" w:rsidR="00A741F9" w:rsidRPr="00532D16" w:rsidRDefault="00A741F9" w:rsidP="00B404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14-15 decembrie 2012),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L’influence cartesienne sur la philosophie de Leibniz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 Colocviul international „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Descartes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”, , organizator Universitatea din Craiova, Facultatea de Științe Sociale și Le Group Belge Francophone d’Etudes Cartesiennes.</w:t>
            </w:r>
          </w:p>
          <w:p w14:paraId="09B1F3C1" w14:textId="77777777" w:rsidR="00A741F9" w:rsidRPr="00532D16" w:rsidRDefault="00A741F9" w:rsidP="004A1D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11 iulie 2013,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Rolul secularizării în formarea modernității la Hans Blumenberg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în cadrul Școlii de vară ,,Libertate și necesitate în filosofia secolului 17: Leibniz, Hobbes, Spinoza”, Sâmbăta de Sus, 7-13 iulie 2013.</w:t>
            </w:r>
          </w:p>
          <w:p w14:paraId="0AE0E71E" w14:textId="77777777" w:rsidR="00A741F9" w:rsidRPr="00532D16" w:rsidRDefault="00A741F9" w:rsidP="00896B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15 mai 2014,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Leibniz and Lady Masham: the debate around pre-formation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IInd Oltenia Colloquium in Early Modern Philosophy `Leibniz’s Controversies on Substantial Forms, Souls and Monads`, University of Craiova.</w:t>
            </w:r>
          </w:p>
          <w:p w14:paraId="710F1F9F" w14:textId="77777777" w:rsidR="00A741F9" w:rsidRPr="00532D16" w:rsidRDefault="00A741F9" w:rsidP="004A1D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5 iulie 2014,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The Hans Blumenberg’s “Great Questions”. Freedom within mmanent history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în cadrul 10th World Congress „The Human Being: its Nature and Functions”, International Society for Universal Dialogue și Univeristatea din Craiova.</w:t>
            </w:r>
          </w:p>
          <w:p w14:paraId="6C3CF9AA" w14:textId="77777777" w:rsidR="00A741F9" w:rsidRPr="00532D16" w:rsidRDefault="00A741F9" w:rsidP="00C453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10 iulie 2014, </w:t>
            </w:r>
            <w:r w:rsidRPr="00532D1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Limitele cunoașterii naturii și divinității în concepția lui Leibniz</w:t>
            </w:r>
            <w:r w:rsidRPr="00532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Leibniz Summer School, University of Craiova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A42E5F7" w14:textId="77777777" w:rsidR="00A741F9" w:rsidRPr="00532D16" w:rsidRDefault="00A741F9" w:rsidP="008D4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26 septembrie 2014,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De la monadă, la diferențialele divine; influența lui Leibniz asupra lui Blaga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în cadrul simpozionului național dedicat tricentenarului Monadologiei lui Leibniz, „Unitate în diversitate”, Universitatea din București și Societatea Leibniz din România.</w:t>
            </w:r>
          </w:p>
          <w:p w14:paraId="737D34A1" w14:textId="77777777" w:rsidR="00A741F9" w:rsidRPr="00532D16" w:rsidRDefault="00A741F9" w:rsidP="008D4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22 mai 2015,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Leibniz and divine preformation of organic bodies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IIIrd Oltenia Colloquium in Early Modern Philosophy, Leibniz’s Metaphysics of Life, Universitatea din Craiova, Leibniz Society of Romania, Centrul de cercetări sociale şi dezvoltare durabilă.</w:t>
            </w:r>
          </w:p>
          <w:p w14:paraId="25590717" w14:textId="77777777" w:rsidR="00A741F9" w:rsidRDefault="00A741F9" w:rsidP="005D5A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7 iulie 2015,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Substanța ca fenomen la Leibniz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în cadrul Școlii de vară de la Sâmbăta de Sus, 5-11 iulie 2015, Sâmbăta de Sus, Brașov.</w:t>
            </w:r>
          </w:p>
          <w:p w14:paraId="6371C7E8" w14:textId="77777777" w:rsidR="00A741F9" w:rsidRDefault="00A741F9" w:rsidP="005D5A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A95">
              <w:rPr>
                <w:rFonts w:ascii="Times New Roman" w:hAnsi="Times New Roman"/>
                <w:sz w:val="24"/>
                <w:szCs w:val="24"/>
              </w:rPr>
              <w:t xml:space="preserve">22 aprilie 2016, </w:t>
            </w:r>
            <w:r w:rsidRPr="00AB4DA7">
              <w:rPr>
                <w:rFonts w:ascii="Times New Roman" w:hAnsi="Times New Roman"/>
                <w:i/>
                <w:sz w:val="24"/>
                <w:szCs w:val="24"/>
              </w:rPr>
              <w:t xml:space="preserve">Leibniz`s Possible Worlds in a recent </w:t>
            </w:r>
            <w:r w:rsidRPr="00AB4D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interpretation: Hans Blumenberg</w:t>
            </w:r>
            <w:r w:rsidRPr="005D5A95">
              <w:rPr>
                <w:rFonts w:ascii="Times New Roman" w:hAnsi="Times New Roman"/>
                <w:sz w:val="24"/>
                <w:szCs w:val="24"/>
              </w:rPr>
              <w:t>, IVth Oltenia Colloquium in Early Modern Philosophy Fictions, Counterfactuals and Possible Worlds in Early Modern Philosophy, Craiova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F0539" w14:textId="77777777" w:rsidR="00A741F9" w:rsidRDefault="00A741F9" w:rsidP="00F207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20A">
              <w:rPr>
                <w:rFonts w:ascii="Times New Roman" w:hAnsi="Times New Roman"/>
                <w:sz w:val="24"/>
                <w:szCs w:val="24"/>
              </w:rPr>
              <w:t>5 iulie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5A95">
              <w:rPr>
                <w:rFonts w:ascii="Times New Roman" w:hAnsi="Times New Roman"/>
                <w:sz w:val="24"/>
                <w:szCs w:val="24"/>
              </w:rPr>
              <w:t>Ionuț Răduică, Substanță și subiectivitate la Leibniz, în cadrul Școlii de vară ,,Leibniz și proiectele utopice, societăți secrete și societăți savante din sec. 17”, Sâmbăta de Sus.</w:t>
            </w:r>
          </w:p>
          <w:p w14:paraId="1E480B70" w14:textId="77777777" w:rsidR="00A741F9" w:rsidRDefault="00A741F9" w:rsidP="00F207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23">
              <w:rPr>
                <w:rFonts w:ascii="Times New Roman" w:hAnsi="Times New Roman"/>
                <w:sz w:val="24"/>
                <w:szCs w:val="24"/>
              </w:rPr>
              <w:t xml:space="preserve">15 octombrie 2016, </w:t>
            </w:r>
            <w:r w:rsidRPr="00F20723">
              <w:rPr>
                <w:rFonts w:ascii="Times New Roman" w:hAnsi="Times New Roman"/>
                <w:i/>
                <w:sz w:val="24"/>
                <w:szCs w:val="24"/>
              </w:rPr>
              <w:t>Aparență și realitate în Monadologie</w:t>
            </w:r>
            <w:r w:rsidRPr="00F20723">
              <w:rPr>
                <w:rFonts w:ascii="Times New Roman" w:hAnsi="Times New Roman"/>
                <w:sz w:val="24"/>
                <w:szCs w:val="24"/>
              </w:rPr>
              <w:t>, Colocviul „Rațiune, adevăr, fericire”, Facultatea de Filosofie, Universitatea din București.</w:t>
            </w:r>
          </w:p>
          <w:p w14:paraId="4CEB9636" w14:textId="77777777" w:rsidR="004124F6" w:rsidRDefault="004124F6" w:rsidP="00F207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iulie 2016,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Substanță și subiectivitate la Leibniz</w:t>
            </w:r>
            <w:r>
              <w:rPr>
                <w:rFonts w:ascii="Times New Roman" w:hAnsi="Times New Roman"/>
                <w:sz w:val="24"/>
                <w:szCs w:val="24"/>
              </w:rPr>
              <w:t>, Școala de vară „Leibniz și proiectele utopice, societăți secrete și societăți savante din sec. 17”, Universitatea din Craiova, Sâmbăta de Sus, Brașov.</w:t>
            </w:r>
          </w:p>
          <w:p w14:paraId="04EE7D3F" w14:textId="77777777" w:rsidR="004124F6" w:rsidRDefault="004124F6" w:rsidP="00F2072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iulie 2017,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Conceptul de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curiositas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în cultura europeană</w:t>
            </w:r>
            <w:r>
              <w:rPr>
                <w:rFonts w:ascii="Times New Roman" w:hAnsi="Times New Roman"/>
                <w:sz w:val="24"/>
                <w:szCs w:val="24"/>
              </w:rPr>
              <w:t>, Școala itinerantă de vară „Musulmanii în Europa. Limitele integrării”, Universitatea din Craiova și CCSDD, Rânca, Gorj.</w:t>
            </w:r>
          </w:p>
          <w:p w14:paraId="4C479561" w14:textId="77777777" w:rsidR="004124F6" w:rsidRDefault="004124F6" w:rsidP="00AB4D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decembrie 2017,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Istoria personală. Perspective filosofice de abordare</w:t>
            </w:r>
            <w:r>
              <w:rPr>
                <w:rFonts w:ascii="Times New Roman" w:hAnsi="Times New Roman"/>
                <w:sz w:val="24"/>
                <w:szCs w:val="24"/>
              </w:rPr>
              <w:t>, Universitatea din Craiova.</w:t>
            </w:r>
          </w:p>
          <w:p w14:paraId="713A8C9E" w14:textId="77777777" w:rsidR="0092620C" w:rsidRPr="009E7D8C" w:rsidRDefault="0092620C" w:rsidP="009262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noiembrie 2019, </w:t>
            </w:r>
            <w:r w:rsidRPr="009E7D8C">
              <w:rPr>
                <w:rFonts w:ascii="Times New Roman" w:hAnsi="Times New Roman"/>
                <w:sz w:val="24"/>
                <w:szCs w:val="24"/>
              </w:rPr>
              <w:t>Reason and action în Lenbniz</w:t>
            </w:r>
            <w:r w:rsidRPr="009E7D8C">
              <w:rPr>
                <w:rFonts w:ascii="Times New Roman" w:hAnsi="Times New Roman"/>
                <w:sz w:val="24"/>
                <w:szCs w:val="24"/>
                <w:lang w:val="en-US"/>
              </w:rPr>
              <w:t>`s philosophy</w:t>
            </w:r>
            <w:r w:rsidRPr="009E7D8C">
              <w:rPr>
                <w:rFonts w:ascii="Times New Roman" w:hAnsi="Times New Roman"/>
                <w:sz w:val="24"/>
                <w:szCs w:val="24"/>
              </w:rPr>
              <w:t>, International Conference „Philosophy and critical thinking”, Kiril and Methodius University, Veliko Tarnovo, Bulgaria.</w:t>
            </w:r>
          </w:p>
          <w:p w14:paraId="6E317631" w14:textId="77777777" w:rsidR="004124F6" w:rsidRDefault="004124F6" w:rsidP="00AB4D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aprilie 2020, </w:t>
            </w:r>
            <w:r w:rsidRPr="004124F6">
              <w:rPr>
                <w:rFonts w:ascii="Times New Roman" w:hAnsi="Times New Roman"/>
                <w:i/>
                <w:sz w:val="24"/>
                <w:szCs w:val="24"/>
              </w:rPr>
              <w:t>Perspective fenomenologice de interpretare a emoțiilor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E7D8C">
              <w:rPr>
                <w:rFonts w:ascii="Times New Roman" w:hAnsi="Times New Roman"/>
                <w:sz w:val="24"/>
                <w:szCs w:val="24"/>
              </w:rPr>
              <w:t>Colocviul „Leibniz și modernitatea europeană, Universitatea din București și Societatea Leibniz din România.</w:t>
            </w:r>
          </w:p>
          <w:p w14:paraId="7A902C1C" w14:textId="77777777" w:rsidR="00C908A1" w:rsidRPr="00AB4DA7" w:rsidRDefault="00C908A1" w:rsidP="00AB4D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DA7">
              <w:rPr>
                <w:rFonts w:ascii="Times New Roman" w:hAnsi="Times New Roman"/>
                <w:sz w:val="24"/>
                <w:szCs w:val="24"/>
              </w:rPr>
              <w:t>18 noiembrie 2020,</w:t>
            </w:r>
            <w:r w:rsidR="00AB4DA7" w:rsidRPr="00AB4DA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="00AB4DA7" w:rsidRPr="00AB4DA7">
              <w:rPr>
                <w:rFonts w:ascii="Times New Roman" w:hAnsi="Times New Roman"/>
                <w:i/>
                <w:color w:val="1D2228"/>
                <w:sz w:val="24"/>
                <w:szCs w:val="24"/>
                <w:shd w:val="clear" w:color="auto" w:fill="FFFFFF"/>
              </w:rPr>
              <w:t>Principiul acțiunii în filosofia lui Leibniz: elemente de critică a ocazionalismului</w:t>
            </w:r>
            <w:r w:rsidR="00AB4DA7" w:rsidRPr="00AB4DA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</w:rPr>
              <w:t>,</w:t>
            </w:r>
            <w:r w:rsidRPr="00AB4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DA7" w:rsidRPr="00AB4DA7">
              <w:rPr>
                <w:rFonts w:ascii="Times New Roman" w:hAnsi="Times New Roman"/>
                <w:sz w:val="24"/>
                <w:szCs w:val="24"/>
              </w:rPr>
              <w:t>colocviul „</w:t>
            </w:r>
            <w:r w:rsidR="00AB4DA7" w:rsidRPr="00AB4DA7">
              <w:rPr>
                <w:rFonts w:ascii="Times New Roman" w:hAnsi="Times New Roman"/>
                <w:iCs/>
                <w:color w:val="1D2228"/>
                <w:sz w:val="24"/>
                <w:szCs w:val="24"/>
                <w:shd w:val="clear" w:color="auto" w:fill="FFFFFF"/>
              </w:rPr>
              <w:t xml:space="preserve">Modernitate și spirit european in filosofia lui Leibniz”, </w:t>
            </w:r>
            <w:r w:rsidR="00AB4DA7" w:rsidRPr="00AB4DA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</w:rPr>
              <w:t>Universitatea Creștină</w:t>
            </w:r>
            <w:r w:rsidRPr="00AB4DA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</w:rPr>
              <w:t> Dimitrie Cantemir, Societatea Leibniz din Romania</w:t>
            </w:r>
            <w:r w:rsidR="00AB4DA7" w:rsidRPr="00AB4DA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741F9" w:rsidRPr="00532D16" w14:paraId="29E5893D" w14:textId="77777777" w:rsidTr="00530F9C">
        <w:trPr>
          <w:gridAfter w:val="2"/>
          <w:wAfter w:w="5363" w:type="dxa"/>
          <w:trHeight w:val="773"/>
        </w:trPr>
        <w:tc>
          <w:tcPr>
            <w:tcW w:w="3062" w:type="dxa"/>
          </w:tcPr>
          <w:p w14:paraId="7C60F709" w14:textId="77777777" w:rsidR="00A741F9" w:rsidRPr="00532D16" w:rsidRDefault="00A741F9" w:rsidP="00B40476">
            <w:pPr>
              <w:pStyle w:val="LevelAssessment-Code"/>
              <w:numPr>
                <w:ilvl w:val="0"/>
                <w:numId w:val="4"/>
              </w:numPr>
              <w:jc w:val="left"/>
              <w:rPr>
                <w:rStyle w:val="Robust"/>
                <w:rFonts w:ascii="Times New Roman" w:hAnsi="Times New Roman"/>
                <w:sz w:val="24"/>
                <w:szCs w:val="24"/>
              </w:rPr>
            </w:pPr>
            <w:r w:rsidRPr="00532D16">
              <w:rPr>
                <w:rStyle w:val="Robust"/>
                <w:rFonts w:ascii="Times New Roman" w:hAnsi="Times New Roman"/>
                <w:sz w:val="24"/>
                <w:szCs w:val="24"/>
              </w:rPr>
              <w:lastRenderedPageBreak/>
              <w:t>Lista studiilor și articolelor științifice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009E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„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omanul ca lecţie de istorie”, 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>Saeculum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2 (18)/2004</w:t>
            </w:r>
          </w:p>
          <w:p w14:paraId="150E7A0E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A741F9">
              <w:rPr>
                <w:rFonts w:ascii="Times New Roman" w:hAnsi="Times New Roman"/>
                <w:sz w:val="24"/>
                <w:szCs w:val="24"/>
              </w:rPr>
              <w:t xml:space="preserve">„Faţa dublă a satului românesc. 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Blaga,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astăzi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Sibiul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Universitar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nr.3/2005 </w:t>
            </w:r>
          </w:p>
          <w:p w14:paraId="676D1797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„Ce nu este 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filosofia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Sibiul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Universtar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, nr. 4/2005</w:t>
            </w:r>
          </w:p>
          <w:p w14:paraId="5F2EF803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„D</w:t>
            </w:r>
            <w:proofErr w:type="spellStart"/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ezintegrarea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din</w:t>
            </w:r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UE”</w:t>
            </w:r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Sibiul</w:t>
            </w:r>
            <w:proofErr w:type="spellEnd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universitar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, nr. 7/2005</w:t>
            </w:r>
          </w:p>
          <w:p w14:paraId="27ED641B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„</w:t>
            </w:r>
            <w:proofErr w:type="spellStart"/>
            <w:r w:rsidRPr="00532D16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Intenţionalitatea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de la Plotin la </w:t>
            </w:r>
            <w:r w:rsidRPr="00532D16">
              <w:rPr>
                <w:rFonts w:ascii="Times New Roman" w:hAnsi="Times New Roman"/>
                <w:bCs/>
                <w:iCs/>
                <w:sz w:val="24"/>
                <w:szCs w:val="24"/>
              </w:rPr>
              <w:t>Levinás” (recenzie)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Revista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de</w:t>
            </w:r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2D16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filosofie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fr-FR"/>
              </w:rPr>
              <w:t>, nr. 5-6/2006</w:t>
            </w:r>
          </w:p>
          <w:p w14:paraId="5926318E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„Conceptul de mişcare în Fizica lui Aristotel”, Analele Universităţii din Craiova, Seria Filosofie, Nr.23/2009</w:t>
            </w:r>
          </w:p>
          <w:p w14:paraId="2947F4F2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„Critica relativismului epistemologic în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lastRenderedPageBreak/>
              <w:t>viziunea lui Constantin Noica”,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 xml:space="preserve"> Analele Universităţii din Craiova,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Nr.24/2009</w:t>
            </w:r>
          </w:p>
          <w:p w14:paraId="488CB205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„Despre diafan. Imagine, mediu, lumină în filosofia antică şi medieval” (recenzie),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Analele Universității din Craiova.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25/2010</w:t>
            </w:r>
          </w:p>
          <w:p w14:paraId="589635F1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„Despre generare şi nimicire” (recenzie),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Analele Universității din Craiova.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26/2010</w:t>
            </w:r>
          </w:p>
          <w:p w14:paraId="15A04D5F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„Despre exagerare”,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>Revista de comunicări ştiinţifice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Nr.6/2011, pp. 48-50</w:t>
            </w:r>
          </w:p>
          <w:p w14:paraId="41C501CA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„Considerații asupra procesului de valorizare”,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Utopia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2/2011, pp. 45-48</w:t>
            </w:r>
          </w:p>
          <w:p w14:paraId="3DE278C7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„Negative Freedom and Its Evolution”,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>Revista de Ştiinţe Politice/ Revue des Sciences Politiques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, nr. 29</w:t>
            </w:r>
            <w:r w:rsidRPr="00532D1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/2011</w:t>
            </w:r>
          </w:p>
          <w:p w14:paraId="34402E54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„Positive Freedom in Europe’s Democracy. Aspects and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 xml:space="preserve">Dilemmas upon the Liberty’s Approach”,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>Revista de Ştiinţe Politice/ Revue des Sciences Politiques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, nr. 30-31/ 2011.</w:t>
            </w:r>
          </w:p>
          <w:p w14:paraId="1D3E23A9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„Darwin after Darwin” (recenzie), </w:t>
            </w:r>
            <w:hyperlink r:id="rId8" w:history="1">
              <w:r w:rsidRPr="00532D16">
                <w:rPr>
                  <w:rStyle w:val="Accentuat"/>
                  <w:rFonts w:ascii="Times New Roman" w:hAnsi="Times New Roman"/>
                  <w:sz w:val="24"/>
                  <w:szCs w:val="24"/>
                </w:rPr>
                <w:t xml:space="preserve">Revue </w:t>
              </w:r>
              <w:proofErr w:type="spellStart"/>
              <w:r w:rsidRPr="00532D16">
                <w:rPr>
                  <w:rStyle w:val="Accentuat"/>
                  <w:rFonts w:ascii="Times New Roman" w:hAnsi="Times New Roman"/>
                  <w:sz w:val="24"/>
                  <w:szCs w:val="24"/>
                </w:rPr>
                <w:t>Roumaine</w:t>
              </w:r>
              <w:proofErr w:type="spellEnd"/>
              <w:r w:rsidRPr="00532D16">
                <w:rPr>
                  <w:rStyle w:val="Accentuat"/>
                  <w:rFonts w:ascii="Times New Roman" w:hAnsi="Times New Roman"/>
                  <w:sz w:val="24"/>
                  <w:szCs w:val="24"/>
                </w:rPr>
                <w:t xml:space="preserve"> de </w:t>
              </w:r>
              <w:proofErr w:type="spellStart"/>
              <w:r w:rsidRPr="00532D16">
                <w:rPr>
                  <w:rStyle w:val="Accentuat"/>
                  <w:rFonts w:ascii="Times New Roman" w:hAnsi="Times New Roman"/>
                  <w:sz w:val="24"/>
                  <w:szCs w:val="24"/>
                </w:rPr>
                <w:t>Philosophie</w:t>
              </w:r>
              <w:proofErr w:type="spellEnd"/>
            </w:hyperlink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(Cat. ISI), Vol. 56, June 2012. </w:t>
            </w:r>
          </w:p>
          <w:p w14:paraId="73EAC762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„Polemicele unui deceniu” (recenzie), în: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Ramuri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¸ nr. 3/2012.</w:t>
            </w:r>
          </w:p>
          <w:p w14:paraId="10EFF543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>„Societatea românească azi” (recenzie), în: Mozaicul, nr. 8/2012.</w:t>
            </w:r>
          </w:p>
          <w:p w14:paraId="60A0CC27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>„Cultural anthropology of media after the communism fall”, 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evista de Ştiinţe Politice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>. 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evue des Sciences Politiques (Cat. B+ CNCS)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No. 33-34, 2012.</w:t>
            </w:r>
          </w:p>
          <w:p w14:paraId="13C4D295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„The world seen through a lens. Copernican perspectives in modern television”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evista de Ştiinţe Politice</w:t>
            </w:r>
            <w:r w:rsidRPr="00532D16">
              <w:rPr>
                <w:rFonts w:ascii="Times New Roman" w:hAnsi="Times New Roman"/>
                <w:bCs/>
                <w:sz w:val="24"/>
                <w:szCs w:val="24"/>
              </w:rPr>
              <w:t>. R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evue des Sciences Politiques, No. 35, 2012.</w:t>
            </w:r>
          </w:p>
          <w:p w14:paraId="00CF4C84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iCs/>
                <w:sz w:val="24"/>
                <w:szCs w:val="24"/>
              </w:rPr>
              <w:t>„Jocul, creaţie sau imitaţie a naturii?”,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în: Ghenea, Viorel (coord.), </w:t>
            </w:r>
            <w:r w:rsidRPr="00532D16">
              <w:rPr>
                <w:rFonts w:ascii="Times New Roman" w:hAnsi="Times New Roman"/>
                <w:i/>
                <w:iCs/>
                <w:sz w:val="24"/>
                <w:szCs w:val="24"/>
              </w:rPr>
              <w:t>Omul şi natura. Perspective filosofice contemporane asupra relaţiei om-natură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Editura Aius, Craiova, 2012.</w:t>
            </w:r>
          </w:p>
          <w:p w14:paraId="2BB701C7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„Introducere în filosofie. V. Ghenea” (recenzie),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Analele Universităţii din Craiova,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31, 2013.</w:t>
            </w:r>
          </w:p>
          <w:p w14:paraId="26CBEE03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„Faith as Philosophy. Reflections on the Thinking of Tradition” (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recenzie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hyperlink r:id="rId9" w:history="1">
              <w:r w:rsidRPr="00532D16">
                <w:rPr>
                  <w:rStyle w:val="Accentuat"/>
                  <w:rFonts w:ascii="Times New Roman" w:hAnsi="Times New Roman"/>
                  <w:sz w:val="24"/>
                  <w:szCs w:val="24"/>
                </w:rPr>
                <w:t>Revue Roumaine de Philosophie</w:t>
              </w:r>
            </w:hyperlink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Vol. 57, </w:t>
            </w:r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Janvier–</w:t>
            </w:r>
            <w:proofErr w:type="spellStart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>Juin</w:t>
            </w:r>
            <w:proofErr w:type="spellEnd"/>
            <w:r w:rsidRPr="00532D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2013.</w:t>
            </w:r>
          </w:p>
          <w:p w14:paraId="7876A956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„Raportul dintre fericire și cunoaștere la Aristotel”,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Analele Universităţii din Craiova,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nr. 31, 2013.</w:t>
            </w:r>
          </w:p>
          <w:p w14:paraId="7B4B524B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16">
              <w:rPr>
                <w:rFonts w:ascii="Times New Roman" w:hAnsi="Times New Roman"/>
                <w:sz w:val="24"/>
                <w:szCs w:val="24"/>
              </w:rPr>
              <w:t xml:space="preserve">Ionuț Răduică (ed.); Xenia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Negrea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(ed.),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România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Starea națiunii 2013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ed. Universitaria, Craiova, 2014.</w:t>
            </w:r>
          </w:p>
          <w:p w14:paraId="13A10E32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Ionuț Răduică, „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Metoda deconstrucției istoriei la Hans </w:t>
            </w:r>
            <w:r w:rsidRPr="00532D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Blumenberg”,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Analele Universităţii din Craiova, Seria Filosofie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no. 33, 2014.</w:t>
            </w:r>
          </w:p>
          <w:p w14:paraId="24AA4CE3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B54">
              <w:rPr>
                <w:rFonts w:ascii="Times New Roman" w:hAnsi="Times New Roman"/>
              </w:rPr>
              <w:t xml:space="preserve">Ionuț Răduică, Metaforă și modernitate la Hans Blumenberg, în : Alexandru Boboc, Claudiu Baciu, Sergiu Bălan, Ion Tănăsescu (coord.), </w:t>
            </w:r>
            <w:r w:rsidRPr="00143B54">
              <w:rPr>
                <w:rFonts w:ascii="Times New Roman" w:hAnsi="Times New Roman"/>
                <w:i/>
              </w:rPr>
              <w:t>Studii de istorie a filosofiei universale xxii</w:t>
            </w:r>
            <w:r w:rsidRPr="00143B54">
              <w:rPr>
                <w:rFonts w:ascii="Times New Roman" w:hAnsi="Times New Roman"/>
              </w:rPr>
              <w:t>,  Editura Academiei Române, București, 2014, pp. 245-257.</w:t>
            </w:r>
          </w:p>
          <w:p w14:paraId="34546733" w14:textId="77777777" w:rsidR="00A741F9" w:rsidRPr="000B3133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B54">
              <w:rPr>
                <w:rFonts w:ascii="Times New Roman" w:hAnsi="Times New Roman"/>
              </w:rPr>
              <w:t xml:space="preserve">Ionuț Răduică, Hans Blumenberg şi Karl Löwith:  imanenţă </w:t>
            </w:r>
            <w:r w:rsidRPr="00143B54">
              <w:rPr>
                <w:rFonts w:ascii="Times New Roman" w:hAnsi="Times New Roman"/>
                <w:i/>
              </w:rPr>
              <w:t>vs.</w:t>
            </w:r>
            <w:r w:rsidRPr="00143B54">
              <w:rPr>
                <w:rFonts w:ascii="Times New Roman" w:hAnsi="Times New Roman"/>
              </w:rPr>
              <w:t xml:space="preserve"> Substanţialism, în modernitate, în Alexandru Boboc, Claudiu Baciu, Sergiu Bălan, Ion Tănăsescu (coord.), </w:t>
            </w:r>
            <w:r w:rsidRPr="00143B54">
              <w:rPr>
                <w:rFonts w:ascii="Times New Roman" w:hAnsi="Times New Roman"/>
                <w:i/>
              </w:rPr>
              <w:t>Studii de istorie a filosofiei universale xxiii</w:t>
            </w:r>
            <w:r w:rsidRPr="00143B54">
              <w:rPr>
                <w:rFonts w:ascii="Times New Roman" w:hAnsi="Times New Roman"/>
              </w:rPr>
              <w:t>,  Editura Academiei Române, București, 2015, pp. 227-236.</w:t>
            </w:r>
          </w:p>
          <w:p w14:paraId="2507D4FD" w14:textId="77777777" w:rsidR="00A741F9" w:rsidRPr="000B3133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„Aspecte ale științei moderne la Hans Blumenberg”, în Ghenea, Viorel (coord.),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Omul și tehnologia: realitate, imaginar, discurs</w:t>
            </w:r>
            <w:r>
              <w:rPr>
                <w:rFonts w:ascii="Times New Roman" w:hAnsi="Times New Roman"/>
                <w:sz w:val="24"/>
                <w:szCs w:val="24"/>
              </w:rPr>
              <w:t>, Editura Aius, Craiova, 2015.</w:t>
            </w:r>
          </w:p>
          <w:p w14:paraId="3882AFFF" w14:textId="77777777" w:rsidR="00A741F9" w:rsidRPr="00532D16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Ionuț Răduică, „</w:t>
            </w:r>
            <w:r w:rsidRPr="00143B54">
              <w:rPr>
                <w:rFonts w:ascii="Times New Roman" w:hAnsi="Times New Roman"/>
                <w:sz w:val="24"/>
                <w:szCs w:val="24"/>
              </w:rPr>
              <w:t>Hans Blumenberg’s `Great Questions`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143B54">
              <w:rPr>
                <w:rFonts w:ascii="Times New Roman" w:hAnsi="Times New Roman"/>
                <w:sz w:val="24"/>
                <w:szCs w:val="24"/>
              </w:rPr>
              <w:t>,</w:t>
            </w:r>
            <w:r w:rsidRPr="00143B54">
              <w:rPr>
                <w:rFonts w:ascii="Times New Roman" w:hAnsi="Times New Roman"/>
                <w:i/>
                <w:sz w:val="24"/>
                <w:szCs w:val="24"/>
              </w:rPr>
              <w:t xml:space="preserve"> Journal of the International Society for Universal Dialogue</w:t>
            </w:r>
            <w:r w:rsidRPr="00143B54">
              <w:rPr>
                <w:rFonts w:ascii="Times New Roman" w:hAnsi="Times New Roman"/>
                <w:sz w:val="24"/>
                <w:szCs w:val="24"/>
              </w:rPr>
              <w:t>, vol. XXV, no. 1/2015, pp. 237-246.</w:t>
            </w:r>
          </w:p>
          <w:p w14:paraId="08A6AB6C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Ionuț Răduică, „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Leibniz și Blaga: De la monadă, la diferenţialele divine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32D16">
              <w:rPr>
                <w:rFonts w:ascii="Times New Roman" w:hAnsi="Times New Roman"/>
                <w:i/>
                <w:sz w:val="24"/>
                <w:szCs w:val="24"/>
              </w:rPr>
              <w:t>Saeculum</w:t>
            </w:r>
            <w:r w:rsidRPr="00532D16">
              <w:rPr>
                <w:rFonts w:ascii="Times New Roman" w:hAnsi="Times New Roman"/>
                <w:sz w:val="24"/>
                <w:szCs w:val="24"/>
              </w:rPr>
              <w:t>, anul XIV (XVI), nr. 1-2 (39-40), 2015, pp. 105-110.</w:t>
            </w:r>
          </w:p>
          <w:p w14:paraId="7D0B0348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Ionuț Răduică, „Substanța ca fenomen în concepția lui Leibniz”, Analele Universității din Craiova, Seria Filosofie, nr. 36 (2/2015), pp. 53-61.</w:t>
            </w:r>
          </w:p>
          <w:p w14:paraId="2A89D213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B54">
              <w:rPr>
                <w:rFonts w:ascii="Times New Roman" w:hAnsi="Times New Roman"/>
              </w:rPr>
              <w:t xml:space="preserve">Ionuț Răduică, </w:t>
            </w:r>
            <w:r>
              <w:rPr>
                <w:rFonts w:ascii="Times New Roman" w:hAnsi="Times New Roman"/>
              </w:rPr>
              <w:t>„</w:t>
            </w:r>
            <w:r w:rsidRPr="00143B54">
              <w:rPr>
                <w:rFonts w:ascii="Times New Roman" w:hAnsi="Times New Roman"/>
                <w:bCs/>
              </w:rPr>
              <w:t>Modernitate şi libertate la Hans Blumenberg</w:t>
            </w:r>
            <w:r>
              <w:rPr>
                <w:rFonts w:ascii="Times New Roman" w:hAnsi="Times New Roman"/>
                <w:bCs/>
              </w:rPr>
              <w:t>”</w:t>
            </w:r>
            <w:r w:rsidRPr="00143B54">
              <w:rPr>
                <w:rFonts w:ascii="Times New Roman" w:hAnsi="Times New Roman"/>
              </w:rPr>
              <w:t xml:space="preserve">, în Alexandru Boboc, Claudiu Baciu, Sergiu Bălan, Ion Tănăsescu (coord.), </w:t>
            </w:r>
            <w:r w:rsidRPr="00143B54">
              <w:rPr>
                <w:rFonts w:ascii="Times New Roman" w:hAnsi="Times New Roman"/>
                <w:i/>
              </w:rPr>
              <w:t>Studii de istorie a filosofiei universale xxiv</w:t>
            </w:r>
            <w:r w:rsidRPr="00143B54">
              <w:rPr>
                <w:rFonts w:ascii="Times New Roman" w:hAnsi="Times New Roman"/>
              </w:rPr>
              <w:t>,  Editura Academiei Române, București, 2016, pp. 184-194.</w:t>
            </w:r>
          </w:p>
          <w:p w14:paraId="044CF28E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47">
              <w:rPr>
                <w:rFonts w:ascii="Times New Roman" w:hAnsi="Times New Roman"/>
                <w:sz w:val="24"/>
                <w:szCs w:val="24"/>
              </w:rPr>
              <w:t xml:space="preserve">Ionuț Răduică, Leibniz and Lady Masham: the Debate Around Preformation, </w:t>
            </w:r>
            <w:r w:rsidRPr="00675147">
              <w:rPr>
                <w:rFonts w:ascii="Times New Roman" w:hAnsi="Times New Roman"/>
                <w:i/>
                <w:sz w:val="24"/>
                <w:szCs w:val="24"/>
              </w:rPr>
              <w:t>The Scientific Journal of Humanistic Studies</w:t>
            </w:r>
            <w:r w:rsidRPr="00675147">
              <w:rPr>
                <w:rFonts w:ascii="Times New Roman" w:hAnsi="Times New Roman"/>
                <w:sz w:val="24"/>
                <w:szCs w:val="24"/>
              </w:rPr>
              <w:t>, ISSN 2066 – 8880, no. 15/2016, pp. 15-18.</w:t>
            </w:r>
          </w:p>
          <w:p w14:paraId="1701E849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47">
              <w:rPr>
                <w:rFonts w:ascii="Times New Roman" w:hAnsi="Times New Roman"/>
                <w:sz w:val="24"/>
                <w:szCs w:val="24"/>
              </w:rPr>
              <w:t>Ionuț Răduică, Political Perspectives on the Leibniz’</w:t>
            </w:r>
            <w:r w:rsidRPr="00675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Plurality of Worlds, </w:t>
            </w:r>
            <w:r w:rsidRPr="00675147">
              <w:rPr>
                <w:rFonts w:ascii="Times New Roman" w:hAnsi="Times New Roman"/>
                <w:i/>
                <w:sz w:val="24"/>
                <w:szCs w:val="24"/>
              </w:rPr>
              <w:t>The Scientific Journal of Humanistic Studies</w:t>
            </w:r>
            <w:r w:rsidRPr="00675147">
              <w:rPr>
                <w:rFonts w:ascii="Times New Roman" w:hAnsi="Times New Roman"/>
                <w:sz w:val="24"/>
                <w:szCs w:val="24"/>
              </w:rPr>
              <w:t>, ISSN 2066 – 8880, no. 15/2016, pp. 19-21.</w:t>
            </w:r>
          </w:p>
          <w:p w14:paraId="3F3902EC" w14:textId="77777777" w:rsidR="00A741F9" w:rsidRDefault="00A741F9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147">
              <w:rPr>
                <w:rFonts w:ascii="Times New Roman" w:hAnsi="Times New Roman"/>
                <w:sz w:val="24"/>
                <w:szCs w:val="24"/>
              </w:rPr>
              <w:t xml:space="preserve">Ionuț Răduică, Rolul metaforelor în filosofia istoriei a lui Hans Blumenberg, </w:t>
            </w:r>
            <w:r w:rsidRPr="00A741F9">
              <w:rPr>
                <w:rFonts w:ascii="Times New Roman" w:hAnsi="Times New Roman"/>
                <w:sz w:val="24"/>
                <w:szCs w:val="24"/>
              </w:rPr>
              <w:t>Analele Universității din Craiova, Seria Filosofie, 38 (2/2016), pp. 150-157</w:t>
            </w:r>
          </w:p>
          <w:p w14:paraId="0931FFBD" w14:textId="77777777" w:rsidR="0092620C" w:rsidRDefault="0092620C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Xenia Negrea (edit.),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România. Starea națiunii</w:t>
            </w:r>
            <w:r>
              <w:rPr>
                <w:rFonts w:ascii="Times New Roman" w:hAnsi="Times New Roman"/>
                <w:sz w:val="24"/>
                <w:szCs w:val="24"/>
              </w:rPr>
              <w:t>, Ed. Universitaria, Craiova, 2016.</w:t>
            </w:r>
          </w:p>
          <w:p w14:paraId="5E2CADA1" w14:textId="77777777" w:rsidR="0092620C" w:rsidRDefault="0092620C" w:rsidP="0092620C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0C">
              <w:rPr>
                <w:rFonts w:ascii="Times New Roman" w:hAnsi="Times New Roman"/>
                <w:sz w:val="24"/>
                <w:szCs w:val="24"/>
              </w:rPr>
              <w:t xml:space="preserve">Ionuț Răduică, Xenia Negrea, Dan Voinea (edit.), </w:t>
            </w:r>
            <w:r w:rsidRPr="0092620C">
              <w:rPr>
                <w:rFonts w:ascii="Times New Roman" w:hAnsi="Times New Roman"/>
                <w:i/>
                <w:sz w:val="24"/>
                <w:szCs w:val="24"/>
              </w:rPr>
              <w:t>România. Studii media și analize,</w:t>
            </w:r>
            <w:r w:rsidRPr="0092620C">
              <w:rPr>
                <w:rFonts w:ascii="Times New Roman" w:hAnsi="Times New Roman"/>
                <w:sz w:val="24"/>
                <w:szCs w:val="24"/>
              </w:rPr>
              <w:t xml:space="preserve"> Ed. Sitech, Craiova, 2017.</w:t>
            </w:r>
          </w:p>
          <w:p w14:paraId="730DEDA0" w14:textId="77777777" w:rsidR="00DA3C55" w:rsidRPr="0092620C" w:rsidRDefault="00DA3C55" w:rsidP="0092620C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0C">
              <w:rPr>
                <w:rFonts w:ascii="Times New Roman" w:hAnsi="Times New Roman"/>
                <w:sz w:val="24"/>
                <w:szCs w:val="24"/>
              </w:rPr>
              <w:t xml:space="preserve">Ionuț Răduică, „Conceptul de curiositas la Hans Blumenberg”, în  </w:t>
            </w:r>
            <w:r w:rsidRPr="0092620C">
              <w:rPr>
                <w:rFonts w:ascii="Times New Roman" w:hAnsi="Times New Roman"/>
              </w:rPr>
              <w:t xml:space="preserve">Alexandru Boboc, Claudiu Baciu, Sergiu Bălan, Ion Tănăsescu (coord.), </w:t>
            </w:r>
            <w:r w:rsidRPr="0092620C">
              <w:rPr>
                <w:rFonts w:ascii="Times New Roman" w:hAnsi="Times New Roman"/>
                <w:i/>
              </w:rPr>
              <w:t>Studii de istorie a filosofiei universale xxv</w:t>
            </w:r>
            <w:r w:rsidRPr="0092620C">
              <w:rPr>
                <w:rFonts w:ascii="Times New Roman" w:hAnsi="Times New Roman"/>
              </w:rPr>
              <w:t>,  Editura Academiei Române, București, 2017.</w:t>
            </w:r>
          </w:p>
          <w:p w14:paraId="786201CA" w14:textId="77777777" w:rsidR="00DA3C55" w:rsidRPr="00C908A1" w:rsidRDefault="00DA3C55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Ionuț Răduică, „Conceptul de început în filo</w:t>
            </w:r>
            <w:r w:rsidR="00F518E6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</w:rPr>
              <w:t xml:space="preserve">fia modernă timpurie”, în </w:t>
            </w:r>
            <w:r w:rsidRPr="00143B54">
              <w:rPr>
                <w:rFonts w:ascii="Times New Roman" w:hAnsi="Times New Roman"/>
              </w:rPr>
              <w:t xml:space="preserve">Alexandru Boboc, Claudiu Baciu, Sergiu Bălan, Ion Tănăsescu (coord.), </w:t>
            </w:r>
            <w:r w:rsidRPr="00143B54">
              <w:rPr>
                <w:rFonts w:ascii="Times New Roman" w:hAnsi="Times New Roman"/>
                <w:i/>
              </w:rPr>
              <w:t>Studii de istorie a filosofie</w:t>
            </w:r>
            <w:r>
              <w:rPr>
                <w:rFonts w:ascii="Times New Roman" w:hAnsi="Times New Roman"/>
                <w:i/>
              </w:rPr>
              <w:t>i universale xx</w:t>
            </w:r>
            <w:r w:rsidRPr="00143B54">
              <w:rPr>
                <w:rFonts w:ascii="Times New Roman" w:hAnsi="Times New Roman"/>
                <w:i/>
              </w:rPr>
              <w:t>v</w:t>
            </w:r>
            <w:r>
              <w:rPr>
                <w:rFonts w:ascii="Times New Roman" w:hAnsi="Times New Roman"/>
                <w:i/>
              </w:rPr>
              <w:t>i</w:t>
            </w:r>
            <w:r w:rsidRPr="00143B54">
              <w:rPr>
                <w:rFonts w:ascii="Times New Roman" w:hAnsi="Times New Roman"/>
              </w:rPr>
              <w:t xml:space="preserve">,  </w:t>
            </w:r>
            <w:r w:rsidRPr="00143B54">
              <w:rPr>
                <w:rFonts w:ascii="Times New Roman" w:hAnsi="Times New Roman"/>
              </w:rPr>
              <w:lastRenderedPageBreak/>
              <w:t>Editura A</w:t>
            </w:r>
            <w:r>
              <w:rPr>
                <w:rFonts w:ascii="Times New Roman" w:hAnsi="Times New Roman"/>
              </w:rPr>
              <w:t>cademiei Române, București, 2018.</w:t>
            </w:r>
          </w:p>
          <w:p w14:paraId="62EBAD86" w14:textId="77777777" w:rsidR="00C908A1" w:rsidRPr="00C908A1" w:rsidRDefault="00C908A1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Ionuț Răduică, „Perspective fenomenologice de interpretare a plânsului la Helmuth Plessner”, în </w:t>
            </w:r>
            <w:r w:rsidRPr="00143B54">
              <w:rPr>
                <w:rFonts w:ascii="Times New Roman" w:hAnsi="Times New Roman"/>
              </w:rPr>
              <w:t>Alexandru Boboc, Claudiu Baciu, Sergiu Bălan, Ion Tănăsescu (coord.),</w:t>
            </w:r>
            <w:r w:rsidRPr="00143B54">
              <w:rPr>
                <w:rFonts w:ascii="Times New Roman" w:hAnsi="Times New Roman"/>
                <w:i/>
              </w:rPr>
              <w:t xml:space="preserve"> Studii de istorie a filosofie</w:t>
            </w:r>
            <w:r>
              <w:rPr>
                <w:rFonts w:ascii="Times New Roman" w:hAnsi="Times New Roman"/>
                <w:i/>
              </w:rPr>
              <w:t>i universale xxvii</w:t>
            </w:r>
            <w:r>
              <w:rPr>
                <w:rFonts w:ascii="Times New Roman" w:hAnsi="Times New Roman"/>
              </w:rPr>
              <w:t xml:space="preserve">, Editura Academiei Române, București, 2019, pp. 169-175. </w:t>
            </w:r>
          </w:p>
          <w:p w14:paraId="066CD35C" w14:textId="77777777" w:rsidR="00C908A1" w:rsidRPr="00932E61" w:rsidRDefault="00C908A1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Ionuț Răduică, „Problema sentimentului la Nietzsche”, în </w:t>
            </w:r>
            <w:r w:rsidRPr="00932E61">
              <w:rPr>
                <w:rFonts w:ascii="Times New Roman" w:hAnsi="Times New Roman"/>
                <w:sz w:val="24"/>
                <w:szCs w:val="24"/>
              </w:rPr>
              <w:t>Alexandru Boboc, Claudiu Baciu, Sergiu Bălan, Ion Tănăsescu (coord.),</w:t>
            </w:r>
            <w:r w:rsidRPr="00932E61">
              <w:rPr>
                <w:rFonts w:ascii="Times New Roman" w:hAnsi="Times New Roman"/>
                <w:i/>
                <w:sz w:val="24"/>
                <w:szCs w:val="24"/>
              </w:rPr>
              <w:t xml:space="preserve"> Studii de istorie a filosofiei universale xxviii</w:t>
            </w:r>
            <w:r w:rsidRPr="00932E61">
              <w:rPr>
                <w:rFonts w:ascii="Times New Roman" w:hAnsi="Times New Roman"/>
                <w:sz w:val="24"/>
                <w:szCs w:val="24"/>
              </w:rPr>
              <w:t xml:space="preserve">¸ </w:t>
            </w:r>
            <w:r w:rsidRPr="00932E61">
              <w:rPr>
                <w:rFonts w:ascii="Times New Roman" w:hAnsi="Times New Roman"/>
                <w:i/>
                <w:sz w:val="24"/>
                <w:szCs w:val="24"/>
              </w:rPr>
              <w:t>Studii de istorie a filosofiei universale xxvii</w:t>
            </w:r>
            <w:r w:rsidRPr="00932E61">
              <w:rPr>
                <w:rFonts w:ascii="Times New Roman" w:hAnsi="Times New Roman"/>
                <w:sz w:val="24"/>
                <w:szCs w:val="24"/>
              </w:rPr>
              <w:t>, Editura Academiei Române, București, 2020.</w:t>
            </w:r>
          </w:p>
          <w:p w14:paraId="17F5368F" w14:textId="77777777" w:rsidR="00C908A1" w:rsidRPr="00932E61" w:rsidRDefault="00C908A1" w:rsidP="009262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E61">
              <w:rPr>
                <w:rFonts w:ascii="Times New Roman" w:hAnsi="Times New Roman"/>
                <w:sz w:val="24"/>
                <w:szCs w:val="24"/>
              </w:rPr>
              <w:t xml:space="preserve">Ionuț RĂDUICĂ, „Revoluția copernicană în interpretarea lui Hans Blumenberg”, </w:t>
            </w:r>
            <w:r w:rsidRPr="00932E61">
              <w:rPr>
                <w:rFonts w:ascii="Times New Roman" w:hAnsi="Times New Roman"/>
                <w:i/>
                <w:sz w:val="24"/>
                <w:szCs w:val="24"/>
              </w:rPr>
              <w:t>Analele Universităţii din Craiova. Seria Filosofie</w:t>
            </w:r>
            <w:r w:rsidRPr="00932E61">
              <w:rPr>
                <w:rFonts w:ascii="Times New Roman" w:hAnsi="Times New Roman"/>
                <w:sz w:val="24"/>
                <w:szCs w:val="24"/>
              </w:rPr>
              <w:t>, nr. 46 (2/2020)</w:t>
            </w:r>
            <w:r w:rsidR="00AB4DA7" w:rsidRPr="00932E61">
              <w:rPr>
                <w:rFonts w:ascii="Times New Roman" w:hAnsi="Times New Roman"/>
                <w:sz w:val="24"/>
                <w:szCs w:val="24"/>
              </w:rPr>
              <w:t>, pp. 37-46.</w:t>
            </w:r>
          </w:p>
          <w:p w14:paraId="353AC006" w14:textId="77777777" w:rsidR="00C908A1" w:rsidRPr="00675147" w:rsidRDefault="00C908A1" w:rsidP="00C908A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EA194" w14:textId="77777777" w:rsidR="00D96E26" w:rsidRPr="00532D16" w:rsidRDefault="00D96E26" w:rsidP="00344116">
      <w:pPr>
        <w:rPr>
          <w:rFonts w:ascii="Times New Roman" w:hAnsi="Times New Roman"/>
          <w:sz w:val="24"/>
          <w:szCs w:val="24"/>
        </w:rPr>
      </w:pPr>
      <w:r w:rsidRPr="00532D16">
        <w:rPr>
          <w:rFonts w:ascii="Times New Roman" w:hAnsi="Times New Roman"/>
          <w:sz w:val="24"/>
          <w:szCs w:val="24"/>
        </w:rPr>
        <w:lastRenderedPageBreak/>
        <w:tab/>
      </w:r>
      <w:r w:rsidRPr="00532D16">
        <w:rPr>
          <w:rFonts w:ascii="Times New Roman" w:hAnsi="Times New Roman"/>
          <w:sz w:val="24"/>
          <w:szCs w:val="24"/>
        </w:rPr>
        <w:tab/>
      </w:r>
      <w:r w:rsidRPr="00532D16">
        <w:rPr>
          <w:rFonts w:ascii="Times New Roman" w:hAnsi="Times New Roman"/>
          <w:sz w:val="24"/>
          <w:szCs w:val="24"/>
        </w:rPr>
        <w:tab/>
      </w:r>
      <w:r w:rsidRPr="00532D16">
        <w:rPr>
          <w:rFonts w:ascii="Times New Roman" w:hAnsi="Times New Roman"/>
          <w:sz w:val="24"/>
          <w:szCs w:val="24"/>
        </w:rPr>
        <w:tab/>
      </w:r>
      <w:r w:rsidRPr="00532D16">
        <w:rPr>
          <w:rFonts w:ascii="Times New Roman" w:hAnsi="Times New Roman"/>
          <w:sz w:val="24"/>
          <w:szCs w:val="24"/>
        </w:rPr>
        <w:tab/>
      </w:r>
      <w:r w:rsidRPr="00532D16">
        <w:rPr>
          <w:rFonts w:ascii="Times New Roman" w:hAnsi="Times New Roman"/>
          <w:sz w:val="24"/>
          <w:szCs w:val="24"/>
        </w:rPr>
        <w:tab/>
      </w:r>
      <w:r w:rsidRPr="00532D16">
        <w:rPr>
          <w:rFonts w:ascii="Times New Roman" w:hAnsi="Times New Roman"/>
          <w:sz w:val="24"/>
          <w:szCs w:val="24"/>
        </w:rPr>
        <w:tab/>
      </w:r>
    </w:p>
    <w:sectPr w:rsidR="00D96E26" w:rsidRPr="00532D16" w:rsidSect="0088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09B3"/>
    <w:multiLevelType w:val="hybridMultilevel"/>
    <w:tmpl w:val="FC4A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2144"/>
    <w:multiLevelType w:val="hybridMultilevel"/>
    <w:tmpl w:val="B78048FA"/>
    <w:lvl w:ilvl="0" w:tplc="0C0EF62C">
      <w:start w:val="1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2BD12F3"/>
    <w:multiLevelType w:val="hybridMultilevel"/>
    <w:tmpl w:val="AC26B03E"/>
    <w:lvl w:ilvl="0" w:tplc="D42AC568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8FD53EB"/>
    <w:multiLevelType w:val="hybridMultilevel"/>
    <w:tmpl w:val="69766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32F4"/>
    <w:multiLevelType w:val="hybridMultilevel"/>
    <w:tmpl w:val="FE80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374C"/>
    <w:multiLevelType w:val="hybridMultilevel"/>
    <w:tmpl w:val="1DF49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20339"/>
    <w:multiLevelType w:val="hybridMultilevel"/>
    <w:tmpl w:val="C174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53AA"/>
    <w:multiLevelType w:val="hybridMultilevel"/>
    <w:tmpl w:val="90FCA966"/>
    <w:lvl w:ilvl="0" w:tplc="1F8A76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D300A"/>
    <w:multiLevelType w:val="hybridMultilevel"/>
    <w:tmpl w:val="0128B2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D49B4"/>
    <w:multiLevelType w:val="hybridMultilevel"/>
    <w:tmpl w:val="BF9C6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3D45"/>
    <w:multiLevelType w:val="hybridMultilevel"/>
    <w:tmpl w:val="8F9CE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45"/>
    <w:rsid w:val="000004B5"/>
    <w:rsid w:val="000173B5"/>
    <w:rsid w:val="00065D2A"/>
    <w:rsid w:val="000A0071"/>
    <w:rsid w:val="000A6C1F"/>
    <w:rsid w:val="000B3133"/>
    <w:rsid w:val="000B485C"/>
    <w:rsid w:val="000D4DDA"/>
    <w:rsid w:val="000D6ED0"/>
    <w:rsid w:val="0011287A"/>
    <w:rsid w:val="0011530B"/>
    <w:rsid w:val="0012038C"/>
    <w:rsid w:val="00143B54"/>
    <w:rsid w:val="00173069"/>
    <w:rsid w:val="001968F5"/>
    <w:rsid w:val="001A69D4"/>
    <w:rsid w:val="00222C5A"/>
    <w:rsid w:val="00231AF0"/>
    <w:rsid w:val="00231EDE"/>
    <w:rsid w:val="00243483"/>
    <w:rsid w:val="00265E7A"/>
    <w:rsid w:val="002701F8"/>
    <w:rsid w:val="002A04E4"/>
    <w:rsid w:val="002A2CAC"/>
    <w:rsid w:val="002E3157"/>
    <w:rsid w:val="00301C0C"/>
    <w:rsid w:val="003138AF"/>
    <w:rsid w:val="003245C2"/>
    <w:rsid w:val="003336F7"/>
    <w:rsid w:val="00344116"/>
    <w:rsid w:val="0034432A"/>
    <w:rsid w:val="003503DA"/>
    <w:rsid w:val="003A29EE"/>
    <w:rsid w:val="003B4D9A"/>
    <w:rsid w:val="003C1314"/>
    <w:rsid w:val="003C7309"/>
    <w:rsid w:val="00400968"/>
    <w:rsid w:val="00411180"/>
    <w:rsid w:val="004124F6"/>
    <w:rsid w:val="00422480"/>
    <w:rsid w:val="0042608E"/>
    <w:rsid w:val="0048462E"/>
    <w:rsid w:val="004A1D27"/>
    <w:rsid w:val="004A7345"/>
    <w:rsid w:val="004C7BFC"/>
    <w:rsid w:val="004D4BEB"/>
    <w:rsid w:val="004F3535"/>
    <w:rsid w:val="00520D5C"/>
    <w:rsid w:val="00530F9C"/>
    <w:rsid w:val="0053228F"/>
    <w:rsid w:val="00532D16"/>
    <w:rsid w:val="00553440"/>
    <w:rsid w:val="005567A9"/>
    <w:rsid w:val="0056300E"/>
    <w:rsid w:val="005A320E"/>
    <w:rsid w:val="005D5A95"/>
    <w:rsid w:val="00651FC2"/>
    <w:rsid w:val="00660EE3"/>
    <w:rsid w:val="00662C13"/>
    <w:rsid w:val="00675147"/>
    <w:rsid w:val="00676D7A"/>
    <w:rsid w:val="006963C0"/>
    <w:rsid w:val="006B1D1F"/>
    <w:rsid w:val="006F1EA4"/>
    <w:rsid w:val="00703217"/>
    <w:rsid w:val="00716FCC"/>
    <w:rsid w:val="00720A1A"/>
    <w:rsid w:val="007551B8"/>
    <w:rsid w:val="007A6A92"/>
    <w:rsid w:val="007B572E"/>
    <w:rsid w:val="0080785F"/>
    <w:rsid w:val="00811B42"/>
    <w:rsid w:val="00881013"/>
    <w:rsid w:val="00882CE9"/>
    <w:rsid w:val="0088794F"/>
    <w:rsid w:val="008928A3"/>
    <w:rsid w:val="00895CF3"/>
    <w:rsid w:val="00896B23"/>
    <w:rsid w:val="008D0454"/>
    <w:rsid w:val="008D4DC7"/>
    <w:rsid w:val="008F472C"/>
    <w:rsid w:val="009004D1"/>
    <w:rsid w:val="00912B8D"/>
    <w:rsid w:val="00915F31"/>
    <w:rsid w:val="0092620C"/>
    <w:rsid w:val="00932E61"/>
    <w:rsid w:val="0094640E"/>
    <w:rsid w:val="00953194"/>
    <w:rsid w:val="00961922"/>
    <w:rsid w:val="009E189C"/>
    <w:rsid w:val="009E7D8C"/>
    <w:rsid w:val="00A20B3B"/>
    <w:rsid w:val="00A741F9"/>
    <w:rsid w:val="00A90300"/>
    <w:rsid w:val="00A9611D"/>
    <w:rsid w:val="00A96A5C"/>
    <w:rsid w:val="00AB4DA7"/>
    <w:rsid w:val="00AC216E"/>
    <w:rsid w:val="00B1473A"/>
    <w:rsid w:val="00B24D35"/>
    <w:rsid w:val="00B40476"/>
    <w:rsid w:val="00BB7B31"/>
    <w:rsid w:val="00BD2B06"/>
    <w:rsid w:val="00BE0EA4"/>
    <w:rsid w:val="00C125CF"/>
    <w:rsid w:val="00C415C6"/>
    <w:rsid w:val="00C453AC"/>
    <w:rsid w:val="00C45411"/>
    <w:rsid w:val="00C5596F"/>
    <w:rsid w:val="00C908A1"/>
    <w:rsid w:val="00CC023B"/>
    <w:rsid w:val="00D23920"/>
    <w:rsid w:val="00D74D8D"/>
    <w:rsid w:val="00D92220"/>
    <w:rsid w:val="00D96E26"/>
    <w:rsid w:val="00DA3C55"/>
    <w:rsid w:val="00DE1003"/>
    <w:rsid w:val="00E171B6"/>
    <w:rsid w:val="00E22CBE"/>
    <w:rsid w:val="00E360B9"/>
    <w:rsid w:val="00E42E89"/>
    <w:rsid w:val="00E5791C"/>
    <w:rsid w:val="00E772A8"/>
    <w:rsid w:val="00E91EB6"/>
    <w:rsid w:val="00EB0705"/>
    <w:rsid w:val="00EC00B1"/>
    <w:rsid w:val="00EC223C"/>
    <w:rsid w:val="00EE6FCA"/>
    <w:rsid w:val="00EF2C5F"/>
    <w:rsid w:val="00EF64C4"/>
    <w:rsid w:val="00F13CCB"/>
    <w:rsid w:val="00F20723"/>
    <w:rsid w:val="00F20902"/>
    <w:rsid w:val="00F518E6"/>
    <w:rsid w:val="00F60BF0"/>
    <w:rsid w:val="00F64A7B"/>
    <w:rsid w:val="00F811B0"/>
    <w:rsid w:val="00F8458C"/>
    <w:rsid w:val="00FB0149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B20"/>
  <w15:docId w15:val="{CEAEFD56-0259-47D3-AD7C-331D68E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4F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link w:val="Titlu1Caracter"/>
    <w:uiPriority w:val="9"/>
    <w:qFormat/>
    <w:rsid w:val="0041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404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4A7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Heading2-FirstLine">
    <w:name w:val="CV Heading 2 - First Line"/>
    <w:basedOn w:val="Normal"/>
    <w:next w:val="Normal"/>
    <w:rsid w:val="004A7345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4A7345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Normal"/>
    <w:rsid w:val="004A7345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4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A7345"/>
    <w:pPr>
      <w:spacing w:before="74"/>
    </w:pPr>
  </w:style>
  <w:style w:type="paragraph" w:customStyle="1" w:styleId="CVHeading1">
    <w:name w:val="CV Heading 1"/>
    <w:basedOn w:val="Normal"/>
    <w:next w:val="Normal"/>
    <w:rsid w:val="004A7345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4A734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4A7345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4A734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4A7345"/>
    <w:pPr>
      <w:spacing w:before="74"/>
    </w:pPr>
  </w:style>
  <w:style w:type="character" w:customStyle="1" w:styleId="st">
    <w:name w:val="st"/>
    <w:basedOn w:val="Fontdeparagrafimplicit"/>
    <w:rsid w:val="004A7345"/>
  </w:style>
  <w:style w:type="paragraph" w:customStyle="1" w:styleId="CVHeading2">
    <w:name w:val="CV Heading 2"/>
    <w:basedOn w:val="CVHeading1"/>
    <w:next w:val="Normal"/>
    <w:rsid w:val="004A7345"/>
    <w:pPr>
      <w:spacing w:before="0"/>
    </w:pPr>
    <w:rPr>
      <w:b w:val="0"/>
      <w:sz w:val="22"/>
    </w:rPr>
  </w:style>
  <w:style w:type="paragraph" w:customStyle="1" w:styleId="CVHeadingLevel">
    <w:name w:val="CV Heading Level"/>
    <w:basedOn w:val="CVHeading3"/>
    <w:next w:val="Normal"/>
    <w:rsid w:val="004A7345"/>
    <w:rPr>
      <w:i/>
    </w:rPr>
  </w:style>
  <w:style w:type="paragraph" w:customStyle="1" w:styleId="LevelAssessment-Code">
    <w:name w:val="Level Assessment - Code"/>
    <w:basedOn w:val="Normal"/>
    <w:next w:val="Normal"/>
    <w:rsid w:val="004A7345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character" w:styleId="Robust">
    <w:name w:val="Strong"/>
    <w:basedOn w:val="Fontdeparagrafimplicit"/>
    <w:uiPriority w:val="22"/>
    <w:qFormat/>
    <w:rsid w:val="004A7345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411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VTitle">
    <w:name w:val="CV Title"/>
    <w:basedOn w:val="Normal"/>
    <w:rsid w:val="00E171B6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styleId="Listparagraf">
    <w:name w:val="List Paragraph"/>
    <w:basedOn w:val="Normal"/>
    <w:uiPriority w:val="34"/>
    <w:qFormat/>
    <w:rsid w:val="00E171B6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40476"/>
    <w:rPr>
      <w:rFonts w:ascii="Cambria" w:eastAsia="Times New Roman" w:hAnsi="Cambria" w:cs="Times New Roman"/>
      <w:b/>
      <w:bCs/>
      <w:color w:val="4F81BD"/>
      <w:lang w:val="ro-RO"/>
    </w:rPr>
  </w:style>
  <w:style w:type="character" w:styleId="Accentuat">
    <w:name w:val="Emphasis"/>
    <w:basedOn w:val="Fontdeparagrafimplicit"/>
    <w:uiPriority w:val="20"/>
    <w:qFormat/>
    <w:rsid w:val="00B40476"/>
    <w:rPr>
      <w:i/>
      <w:iCs/>
    </w:rPr>
  </w:style>
  <w:style w:type="paragraph" w:customStyle="1" w:styleId="Default">
    <w:name w:val="Default"/>
    <w:rsid w:val="00F209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5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551B8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3C7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eek.net/cgi-bin/journalseek/journalsearch.cgi?field=issn&amp;query=1220-5400" TargetMode="External"/><Relationship Id="rId3" Type="http://schemas.openxmlformats.org/officeDocument/2006/relationships/styles" Target="styles.xml"/><Relationship Id="rId7" Type="http://schemas.openxmlformats.org/officeDocument/2006/relationships/hyperlink" Target="mailto:iraduic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urnalseek.net/cgi-bin/journalseek/journalsearch.cgi?field=issn&amp;query=1220-5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D1AB-E34E-40F7-8D96-77863EF0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2866</Words>
  <Characters>16623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Sorin Liviu Damean</cp:lastModifiedBy>
  <cp:revision>2</cp:revision>
  <cp:lastPrinted>2014-05-16T14:25:00Z</cp:lastPrinted>
  <dcterms:created xsi:type="dcterms:W3CDTF">2021-02-25T12:56:00Z</dcterms:created>
  <dcterms:modified xsi:type="dcterms:W3CDTF">2021-02-25T12:56:00Z</dcterms:modified>
</cp:coreProperties>
</file>